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54E" w:rsidRPr="0053573E" w:rsidRDefault="006E789B" w:rsidP="007A3868">
      <w:pPr>
        <w:spacing w:line="240" w:lineRule="auto"/>
        <w:rPr>
          <w:u w:val="single"/>
        </w:rPr>
      </w:pPr>
      <w:bookmarkStart w:id="0" w:name="_GoBack"/>
      <w:bookmarkEnd w:id="0"/>
      <w:r>
        <w:rPr>
          <w:u w:val="single"/>
        </w:rPr>
        <w:t>AREA VERDEPUBLICA SE CONCESIONÓ PARA EXPLOTACIÓN DE NEGOCIO PRIVADO.</w:t>
      </w:r>
    </w:p>
    <w:p w:rsidR="001B13ED" w:rsidRDefault="007F3073" w:rsidP="007A3868">
      <w:pPr>
        <w:spacing w:line="240" w:lineRule="auto"/>
        <w:jc w:val="both"/>
      </w:pPr>
      <w:r w:rsidRPr="007F3073">
        <w:rPr>
          <w:b/>
        </w:rPr>
        <w:t>1.- Caso:</w:t>
      </w:r>
      <w:r>
        <w:t xml:space="preserve"> </w:t>
      </w:r>
      <w:r>
        <w:tab/>
      </w:r>
      <w:r>
        <w:tab/>
      </w:r>
      <w:r>
        <w:tab/>
      </w:r>
      <w:r>
        <w:tab/>
      </w:r>
      <w:r>
        <w:tab/>
      </w:r>
      <w:r>
        <w:tab/>
      </w:r>
      <w:r>
        <w:tab/>
      </w:r>
      <w:r>
        <w:tab/>
      </w:r>
      <w:r>
        <w:tab/>
      </w:r>
      <w:r>
        <w:tab/>
        <w:t xml:space="preserve">            </w:t>
      </w:r>
      <w:r w:rsidR="00E774A8">
        <w:t>Es el caso de la Plaza ubicada en Avenida El Tranque 10.200 de Lo Barnechea.               Existiendo una reglamentación de las Ordenanzas Generales de Urbanismo y Construcción que  permite construir un 5 % de su superficie para usos complementarios, la Municipalidad de Lo Barnech</w:t>
      </w:r>
      <w:r w:rsidR="001B13ED">
        <w:t>ea decidió licitar esta plaza a empresas privadas para su explotación a fines de 2013. A principios de 2014 la concesionó con aprobación del  Concejo Municipal.</w:t>
      </w:r>
    </w:p>
    <w:p w:rsidR="001B13ED" w:rsidRDefault="007F3073" w:rsidP="007A3868">
      <w:pPr>
        <w:spacing w:line="240" w:lineRule="auto"/>
        <w:jc w:val="both"/>
      </w:pPr>
      <w:r w:rsidRPr="007F3073">
        <w:rPr>
          <w:b/>
        </w:rPr>
        <w:t>2.-Origen</w:t>
      </w:r>
      <w:r w:rsidRPr="007F3073">
        <w:rPr>
          <w:b/>
        </w:rPr>
        <w:tab/>
      </w:r>
      <w:r>
        <w:tab/>
      </w:r>
      <w:r>
        <w:tab/>
      </w:r>
      <w:r>
        <w:tab/>
      </w:r>
      <w:r>
        <w:tab/>
      </w:r>
      <w:r>
        <w:tab/>
      </w:r>
      <w:r>
        <w:tab/>
      </w:r>
      <w:r>
        <w:tab/>
      </w:r>
      <w:r>
        <w:tab/>
      </w:r>
      <w:r>
        <w:tab/>
      </w:r>
      <w:r>
        <w:tab/>
        <w:t xml:space="preserve"> </w:t>
      </w:r>
      <w:r w:rsidR="001B13ED">
        <w:t xml:space="preserve">Esta plaza es el resultado de la cesión de áreas verdes de las últimas urbanizaciones realizadas en </w:t>
      </w:r>
      <w:r w:rsidR="00F30A16">
        <w:t>el sector, su supe</w:t>
      </w:r>
      <w:r w:rsidR="009D4CB9">
        <w:t>rficie es de  aproximadamente 11.752</w:t>
      </w:r>
      <w:r w:rsidR="001C59E6">
        <w:t xml:space="preserve">m2, loteo de San  etapas 4 y 5. Rafael </w:t>
      </w:r>
      <w:r w:rsidR="00F30A16">
        <w:t xml:space="preserve"> Para  efectuar la recepción de las obras de los edificios y condominios habitacionales allí construidos, la inmobiliaria responsable de los permisos de edificación, entregó la plaza totalmente habilitada con arborización, iluminación, escaños, sendero</w:t>
      </w:r>
      <w:r w:rsidR="00E16284">
        <w:t>s</w:t>
      </w:r>
      <w:r w:rsidR="00F30A16">
        <w:t xml:space="preserve"> y juegos infantiles. Sin embargo al poco tiempo fue enrejada con malla agrícola y se cerró al uso público. Junto con eso, se suspendió su mantención y riego con lo cual los jardines se comenzaron a secar. Paralelamente la Municipalidad llamó a licitación.</w:t>
      </w:r>
    </w:p>
    <w:p w:rsidR="00F30A16" w:rsidRDefault="007F3073" w:rsidP="007A3868">
      <w:pPr>
        <w:spacing w:line="240" w:lineRule="auto"/>
        <w:jc w:val="both"/>
      </w:pPr>
      <w:r w:rsidRPr="007F3073">
        <w:rPr>
          <w:b/>
        </w:rPr>
        <w:t>3.- Reacción de los Vecinos Afectados:</w:t>
      </w:r>
      <w:r>
        <w:t xml:space="preserve"> </w:t>
      </w:r>
      <w:r>
        <w:tab/>
      </w:r>
      <w:r>
        <w:tab/>
      </w:r>
      <w:r>
        <w:tab/>
      </w:r>
      <w:r>
        <w:tab/>
      </w:r>
      <w:r>
        <w:tab/>
      </w:r>
      <w:r>
        <w:tab/>
      </w:r>
      <w:r>
        <w:tab/>
        <w:t xml:space="preserve">          </w:t>
      </w:r>
      <w:r w:rsidR="00F30A16">
        <w:t>Los vecinos afectados reaccionaron</w:t>
      </w:r>
      <w:r w:rsidR="009D61EC">
        <w:t>, estos son, los propietarios de departamentos y casas nuevas que compraron sus propiedades con una pla</w:t>
      </w:r>
      <w:r w:rsidR="007421CA">
        <w:t>za que  estaba dejando de serlo y la junta de vecinos que esperaba esta plaza  para suplir la escasez de áreas verdes en el sector, ya que la mayoría de las anteriores fueron dejadas en un lugar inaccesible de Cerro Alvarado y no en los sectores urbanizados.</w:t>
      </w:r>
    </w:p>
    <w:p w:rsidR="00E16284" w:rsidRDefault="007F3073" w:rsidP="007A3868">
      <w:pPr>
        <w:spacing w:line="240" w:lineRule="auto"/>
        <w:jc w:val="both"/>
      </w:pPr>
      <w:r w:rsidRPr="007F3073">
        <w:rPr>
          <w:b/>
        </w:rPr>
        <w:t>4.- Cierre de la Plaza a la Comunidad:</w:t>
      </w:r>
      <w:r>
        <w:t xml:space="preserve"> </w:t>
      </w:r>
      <w:r>
        <w:tab/>
      </w:r>
      <w:r>
        <w:tab/>
      </w:r>
      <w:r>
        <w:tab/>
      </w:r>
      <w:r>
        <w:tab/>
      </w:r>
      <w:r>
        <w:tab/>
        <w:t xml:space="preserve">                </w:t>
      </w:r>
      <w:r w:rsidR="00E16284">
        <w:t>Posteriormente, la plaza fue cercada con cierros de OSB pintados negros  preparando el inicio de faenas de construcción  esperando que</w:t>
      </w:r>
      <w:r w:rsidR="0010167F">
        <w:t xml:space="preserve"> el permiso municipal de construcción fuera aprobado.</w:t>
      </w:r>
    </w:p>
    <w:p w:rsidR="009D4CB9" w:rsidRPr="007444ED" w:rsidRDefault="007F3073" w:rsidP="007A3868">
      <w:pPr>
        <w:spacing w:line="240" w:lineRule="auto"/>
        <w:jc w:val="both"/>
        <w:rPr>
          <w:b/>
        </w:rPr>
      </w:pPr>
      <w:r w:rsidRPr="007444ED">
        <w:rPr>
          <w:b/>
        </w:rPr>
        <w:t>5</w:t>
      </w:r>
      <w:r w:rsidR="009E7685" w:rsidRPr="007444ED">
        <w:rPr>
          <w:b/>
        </w:rPr>
        <w:t>.-</w:t>
      </w:r>
      <w:r w:rsidR="00176640" w:rsidRPr="007444ED">
        <w:rPr>
          <w:b/>
        </w:rPr>
        <w:t xml:space="preserve"> </w:t>
      </w:r>
      <w:r w:rsidR="007444ED" w:rsidRPr="007444ED">
        <w:rPr>
          <w:b/>
        </w:rPr>
        <w:t>Oficio Ordinario 5273</w:t>
      </w:r>
      <w:r w:rsidR="007444ED">
        <w:rPr>
          <w:b/>
        </w:rPr>
        <w:t xml:space="preserve"> Departamento De Desarrollo Urbano MINVU</w:t>
      </w:r>
      <w:r w:rsidR="00176640" w:rsidRPr="007444ED">
        <w:rPr>
          <w:b/>
        </w:rPr>
        <w:t>.-</w:t>
      </w:r>
      <w:r w:rsidR="004A3F0E" w:rsidRPr="007444ED">
        <w:rPr>
          <w:b/>
        </w:rPr>
        <w:t xml:space="preserve"> </w:t>
      </w:r>
      <w:r w:rsidR="007444ED">
        <w:rPr>
          <w:b/>
        </w:rPr>
        <w:t xml:space="preserve">                              </w:t>
      </w:r>
      <w:r w:rsidR="007444ED">
        <w:rPr>
          <w:b/>
        </w:rPr>
        <w:tab/>
        <w:t xml:space="preserve">           </w:t>
      </w:r>
      <w:r w:rsidR="004A3F0E" w:rsidRPr="007444ED">
        <w:t>12 de noviembre de de 2014</w:t>
      </w:r>
      <w:r w:rsidR="007444ED">
        <w:t xml:space="preserve">. </w:t>
      </w:r>
      <w:r w:rsidR="009D4CB9">
        <w:t>La Junta de Vecinos</w:t>
      </w:r>
      <w:r w:rsidR="005301F9">
        <w:t xml:space="preserve"> B1 Jardín La Dehesa, en cuyo territorio queda la plaza,</w:t>
      </w:r>
      <w:r w:rsidR="009D4CB9">
        <w:t xml:space="preserve"> presentó un informe a</w:t>
      </w:r>
      <w:r w:rsidR="005301F9">
        <w:t>l Departamento de Desarrollo</w:t>
      </w:r>
      <w:r w:rsidR="00F0163D">
        <w:t xml:space="preserve"> U</w:t>
      </w:r>
      <w:r w:rsidR="007A3868">
        <w:t>r</w:t>
      </w:r>
      <w:r w:rsidR="00F0163D">
        <w:t>bano</w:t>
      </w:r>
      <w:r w:rsidR="005301F9">
        <w:t xml:space="preserve"> del</w:t>
      </w:r>
      <w:r w:rsidR="007444ED">
        <w:t xml:space="preserve">  M</w:t>
      </w:r>
      <w:r w:rsidR="00F0163D">
        <w:t>invu</w:t>
      </w:r>
      <w:r w:rsidR="009D4CB9">
        <w:t xml:space="preserve"> incluyendo toda la información</w:t>
      </w:r>
      <w:r w:rsidR="004A3F0E">
        <w:t xml:space="preserve"> a tra</w:t>
      </w:r>
      <w:r w:rsidR="007849B4">
        <w:t>vés</w:t>
      </w:r>
      <w:r w:rsidR="005301F9">
        <w:t xml:space="preserve"> </w:t>
      </w:r>
      <w:r w:rsidR="007A3868">
        <w:t>de Jorge Domín</w:t>
      </w:r>
      <w:r w:rsidR="007849B4">
        <w:t>guez Cruzat</w:t>
      </w:r>
      <w:r w:rsidR="004A3F0E">
        <w:t xml:space="preserve">  (17-10- 2014)</w:t>
      </w:r>
      <w:r w:rsidR="007849B4">
        <w:t xml:space="preserve"> y  Christian Sitnisky Grunwald </w:t>
      </w:r>
      <w:r w:rsidR="004A3F0E">
        <w:t>(15-10-2014)</w:t>
      </w:r>
      <w:r w:rsidR="009E7685">
        <w:t xml:space="preserve"> por los vecinos del Conjunto </w:t>
      </w:r>
      <w:r w:rsidR="005301F9">
        <w:t xml:space="preserve"> Los Olivos</w:t>
      </w:r>
      <w:r w:rsidR="009E7685">
        <w:t xml:space="preserve"> , cuya  urbanización originó parte de esta plaza que conforma su entorno.</w:t>
      </w:r>
    </w:p>
    <w:p w:rsidR="00F952AA" w:rsidRDefault="00167365" w:rsidP="00F952AA">
      <w:pPr>
        <w:spacing w:line="240" w:lineRule="auto"/>
        <w:jc w:val="both"/>
      </w:pPr>
      <w:r>
        <w:t xml:space="preserve">Estas presentaciones originaron el Oficio N°5273 </w:t>
      </w:r>
      <w:r w:rsidR="00176640">
        <w:t>en el cual Francisco Baranda Pons a Carmen</w:t>
      </w:r>
      <w:r w:rsidR="00F0163D">
        <w:t xml:space="preserve"> director del Departamento de Desarrollo Urbano a</w:t>
      </w:r>
      <w:r w:rsidR="00176640">
        <w:t xml:space="preserve"> Gloria Zúñiga  Directora de la Secretaría de Planificación de Municipalidad de Lo Barnechea da plazo de 15 días para entregar un informe </w:t>
      </w:r>
    </w:p>
    <w:p w:rsidR="00DC0F98" w:rsidRDefault="00F952AA" w:rsidP="00F952AA">
      <w:pPr>
        <w:spacing w:line="240" w:lineRule="auto"/>
        <w:jc w:val="both"/>
        <w:rPr>
          <w:b/>
        </w:rPr>
      </w:pPr>
      <w:r w:rsidRPr="007444ED">
        <w:rPr>
          <w:b/>
        </w:rPr>
        <w:t>6.- Oficio Ordinario  364  de SEREMI</w:t>
      </w:r>
      <w:r w:rsidR="000E08E4">
        <w:rPr>
          <w:b/>
        </w:rPr>
        <w:t xml:space="preserve"> a Municipalidad de Lo Barnechea</w:t>
      </w:r>
      <w:r w:rsidRPr="007444ED">
        <w:rPr>
          <w:b/>
        </w:rPr>
        <w:t>.- 23 de enero de 201</w:t>
      </w:r>
      <w:r w:rsidR="00DC0F98">
        <w:rPr>
          <w:b/>
        </w:rPr>
        <w:t>5</w:t>
      </w:r>
    </w:p>
    <w:p w:rsidR="00433FB2" w:rsidRDefault="000E08E4" w:rsidP="00F952AA">
      <w:pPr>
        <w:spacing w:line="240" w:lineRule="auto"/>
        <w:jc w:val="both"/>
        <w:rPr>
          <w:b/>
        </w:rPr>
      </w:pPr>
      <w:r w:rsidRPr="000E08E4">
        <w:t>De</w:t>
      </w:r>
      <w:r w:rsidR="00F0163D" w:rsidRPr="000E08E4">
        <w:t xml:space="preserve"> </w:t>
      </w:r>
      <w:r w:rsidR="00176640" w:rsidRPr="000E08E4">
        <w:t>la aplicación del Artículo 2.1.30 de la aplicación de la OGUC en concesión de área verde</w:t>
      </w:r>
      <w:r w:rsidR="00176640">
        <w:t xml:space="preserve">  pública de El Tranque 10.200 en atención a reclamo de los vecinos.</w:t>
      </w:r>
      <w:r w:rsidR="007444ED">
        <w:rPr>
          <w:b/>
        </w:rPr>
        <w:t xml:space="preserve"> </w:t>
      </w:r>
      <w:r w:rsidR="00176640">
        <w:t>El secretario Ministerial Metropolitano</w:t>
      </w:r>
      <w:r w:rsidR="00F0163D">
        <w:t xml:space="preserve"> de Vivienda y Urbanismo</w:t>
      </w:r>
      <w:r w:rsidR="000B3DAB">
        <w:t xml:space="preserve"> a  Sr. Fel</w:t>
      </w:r>
      <w:r w:rsidR="00DC0F98">
        <w:t xml:space="preserve">ipe Guevara Stephens Alcalde </w:t>
      </w:r>
      <w:r w:rsidR="000B3DAB">
        <w:t xml:space="preserve">a </w:t>
      </w:r>
      <w:r w:rsidR="00DC0F98">
        <w:t xml:space="preserve"> la </w:t>
      </w:r>
      <w:r w:rsidR="000B3DAB">
        <w:t>Municipalidad de Lo Barnechea  informa so</w:t>
      </w:r>
      <w:r>
        <w:t>bre reclamos de los vecinos sobr</w:t>
      </w:r>
      <w:r w:rsidR="000B3DAB">
        <w:t>e aplicación de artículo 2.1.30 (OGUC) en concesión de área verde pública en calle El Tranque 10200.</w:t>
      </w:r>
      <w:r w:rsidR="007444ED">
        <w:rPr>
          <w:b/>
        </w:rPr>
        <w:tab/>
      </w:r>
      <w:r w:rsidR="007444ED">
        <w:rPr>
          <w:b/>
        </w:rPr>
        <w:tab/>
      </w:r>
      <w:r w:rsidR="007444ED">
        <w:rPr>
          <w:b/>
        </w:rPr>
        <w:tab/>
      </w:r>
      <w:r w:rsidR="007444ED">
        <w:rPr>
          <w:b/>
        </w:rPr>
        <w:tab/>
      </w:r>
      <w:r w:rsidR="007444ED">
        <w:rPr>
          <w:b/>
        </w:rPr>
        <w:tab/>
      </w:r>
      <w:r w:rsidR="007444ED">
        <w:rPr>
          <w:b/>
        </w:rPr>
        <w:tab/>
      </w:r>
      <w:r w:rsidR="007444ED">
        <w:rPr>
          <w:b/>
        </w:rPr>
        <w:tab/>
      </w:r>
      <w:r w:rsidR="007444ED">
        <w:rPr>
          <w:b/>
        </w:rPr>
        <w:tab/>
      </w:r>
      <w:r w:rsidR="007444ED">
        <w:rPr>
          <w:b/>
        </w:rPr>
        <w:tab/>
        <w:t xml:space="preserve">             </w:t>
      </w:r>
      <w:r w:rsidR="00433FB2">
        <w:rPr>
          <w:b/>
        </w:rPr>
        <w:tab/>
      </w:r>
      <w:r w:rsidR="00433FB2">
        <w:rPr>
          <w:b/>
        </w:rPr>
        <w:tab/>
        <w:t xml:space="preserve">           </w:t>
      </w:r>
    </w:p>
    <w:p w:rsidR="00433FB2" w:rsidRDefault="00433FB2" w:rsidP="00F952AA">
      <w:pPr>
        <w:spacing w:line="240" w:lineRule="auto"/>
        <w:jc w:val="both"/>
        <w:rPr>
          <w:b/>
        </w:rPr>
      </w:pPr>
    </w:p>
    <w:p w:rsidR="00433FB2" w:rsidRDefault="00433FB2" w:rsidP="00F952AA">
      <w:pPr>
        <w:spacing w:line="240" w:lineRule="auto"/>
        <w:jc w:val="both"/>
        <w:rPr>
          <w:b/>
        </w:rPr>
      </w:pPr>
    </w:p>
    <w:p w:rsidR="00B66A2B" w:rsidRPr="007444ED" w:rsidRDefault="00B66A2B" w:rsidP="00F952AA">
      <w:pPr>
        <w:spacing w:line="240" w:lineRule="auto"/>
        <w:jc w:val="both"/>
        <w:rPr>
          <w:b/>
        </w:rPr>
      </w:pPr>
      <w:r w:rsidRPr="007444ED">
        <w:rPr>
          <w:b/>
        </w:rPr>
        <w:lastRenderedPageBreak/>
        <w:t>Pronunciamiento:</w:t>
      </w:r>
      <w:r w:rsidR="007A3868">
        <w:tab/>
      </w:r>
      <w:r w:rsidR="007A3868">
        <w:tab/>
      </w:r>
      <w:r w:rsidR="007A3868">
        <w:tab/>
      </w:r>
      <w:r w:rsidR="007A3868">
        <w:tab/>
      </w:r>
      <w:r w:rsidR="007A3868">
        <w:tab/>
      </w:r>
      <w:r w:rsidR="007A3868">
        <w:tab/>
      </w:r>
      <w:r w:rsidR="007A3868">
        <w:tab/>
        <w:t xml:space="preserve">                                        "</w:t>
      </w:r>
      <w:r>
        <w:t>La Municipalidad ha incurrido en un error, efectuando un incumplimiento de la normativa y trasgresión al artículo</w:t>
      </w:r>
      <w:r w:rsidR="007A3868">
        <w:t xml:space="preserve"> 2.1.30 de la OGUC, que aparece como innecesario realizar un cálculo detallado y preciso de as superficies y porcentajes del terreno de bien nacional de uso público que se pretende destinar a usos complementarios al área verde y/o equipamiento.</w:t>
      </w:r>
    </w:p>
    <w:p w:rsidR="007A3868" w:rsidRDefault="007A3868" w:rsidP="007A3868">
      <w:pPr>
        <w:spacing w:line="240" w:lineRule="auto"/>
        <w:jc w:val="both"/>
      </w:pPr>
      <w:r>
        <w:t xml:space="preserve"> Considerando todo lo anteriormente señalado y teniendo presente además lo dispuesto en el artículo 16 de la LGUC y OGUC</w:t>
      </w:r>
      <w:r w:rsidR="00D3412C">
        <w:t>que se señalan en el presente oficio, se informa a usted, para los efectos legales a que haya lugar, que esta Secretaría Municipal remitirá  todos los antecedentes del caso a la Contraloría General de la República, solicitando se instruya un sumario administrativo al respecto. También se informa que se remitirá copia de este oficio al Concejo Municipal de lo Barnechea para conocimiento de sus concejales.</w:t>
      </w:r>
      <w:r w:rsidR="00BC4D97">
        <w:t>"</w:t>
      </w:r>
    </w:p>
    <w:p w:rsidR="00D3412C" w:rsidRDefault="00D3412C" w:rsidP="007A3868">
      <w:pPr>
        <w:spacing w:line="240" w:lineRule="auto"/>
        <w:jc w:val="both"/>
      </w:pPr>
      <w:r>
        <w:t>Ad</w:t>
      </w:r>
      <w:r w:rsidR="00866D74">
        <w:t>i</w:t>
      </w:r>
      <w:r>
        <w:t>cionalmente se instruye al municipio de Lo Barnechea, arbitrar,</w:t>
      </w:r>
      <w:r w:rsidR="00866D74">
        <w:t xml:space="preserve"> las medidas pertinentes </w:t>
      </w:r>
      <w:r w:rsidR="00104FDD">
        <w:t>para a restitución inmediata del</w:t>
      </w:r>
      <w:r w:rsidR="00866D74">
        <w:t xml:space="preserve"> bien nacional de uso público en cuestión a su condición inicial, así como el retiro de los cierros que impiden actualmente el ingreso, permitiendo el libre uso y goce del predio por los residentes del loteo y cualquier vecino, mientras se revisa el caso por el órgano Contralor.</w:t>
      </w:r>
    </w:p>
    <w:p w:rsidR="00BC4D97" w:rsidRDefault="007F3073" w:rsidP="007A3868">
      <w:pPr>
        <w:spacing w:line="240" w:lineRule="auto"/>
        <w:jc w:val="both"/>
      </w:pPr>
      <w:r w:rsidRPr="007444ED">
        <w:rPr>
          <w:b/>
        </w:rPr>
        <w:t>8</w:t>
      </w:r>
      <w:r w:rsidR="007444ED">
        <w:rPr>
          <w:b/>
        </w:rPr>
        <w:t>.-</w:t>
      </w:r>
      <w:r w:rsidR="003D38EB" w:rsidRPr="007444ED">
        <w:rPr>
          <w:b/>
        </w:rPr>
        <w:t>La Municipalidad se niega a acatar el Oficio de SEREMI.</w:t>
      </w:r>
      <w:r w:rsidR="007444ED" w:rsidRPr="007444ED">
        <w:rPr>
          <w:b/>
        </w:rPr>
        <w:t xml:space="preserve"> 23 de abril de 201:</w:t>
      </w:r>
      <w:r w:rsidR="007444ED">
        <w:t xml:space="preserve">                              </w:t>
      </w:r>
      <w:r w:rsidR="003D38EB">
        <w:t>L</w:t>
      </w:r>
      <w:r w:rsidR="00866D74">
        <w:t xml:space="preserve">a </w:t>
      </w:r>
      <w:r w:rsidR="00BC4D97">
        <w:t xml:space="preserve">Junta de Vecinos  informó por e-mail que " La </w:t>
      </w:r>
      <w:r w:rsidR="00866D74">
        <w:t>Municipalidad comunicó que suspendió temporalmente la ejecución del contrato relativo  a la concesión " Area verde El Tranque</w:t>
      </w:r>
      <w:r w:rsidR="00BC4D97">
        <w:t>, todo esto hasta que se tenga la certeza del pronunciamiento definitivo.</w:t>
      </w:r>
    </w:p>
    <w:p w:rsidR="00BC4D97" w:rsidRDefault="00BC4D97" w:rsidP="007A3868">
      <w:pPr>
        <w:spacing w:line="240" w:lineRule="auto"/>
        <w:jc w:val="both"/>
      </w:pPr>
      <w:r>
        <w:t>El 9 de febrero, la Municipalidad presentó al SEREMI del MINVU, una solicitud  de reconsideración respecto del pronunciamiento por oficio.</w:t>
      </w:r>
    </w:p>
    <w:p w:rsidR="00C339B0" w:rsidRDefault="00C339B0" w:rsidP="007A3868">
      <w:pPr>
        <w:spacing w:line="240" w:lineRule="auto"/>
        <w:jc w:val="both"/>
      </w:pPr>
      <w:r>
        <w:t>Efectué constantes rayados en los cierros de construcción pidiendo la restitución de la plaza,</w:t>
      </w:r>
    </w:p>
    <w:p w:rsidR="00C339B0" w:rsidRPr="007444ED" w:rsidRDefault="007F3073" w:rsidP="007A3868">
      <w:pPr>
        <w:spacing w:line="240" w:lineRule="auto"/>
        <w:jc w:val="both"/>
        <w:rPr>
          <w:b/>
        </w:rPr>
      </w:pPr>
      <w:r w:rsidRPr="007444ED">
        <w:rPr>
          <w:b/>
        </w:rPr>
        <w:t>9</w:t>
      </w:r>
      <w:r w:rsidR="003D38EB" w:rsidRPr="007444ED">
        <w:rPr>
          <w:b/>
        </w:rPr>
        <w:t>.-</w:t>
      </w:r>
      <w:r w:rsidR="007444ED" w:rsidRPr="007444ED">
        <w:rPr>
          <w:b/>
        </w:rPr>
        <w:t xml:space="preserve"> Retiro de los C</w:t>
      </w:r>
      <w:r w:rsidR="00C339B0" w:rsidRPr="007444ED">
        <w:rPr>
          <w:b/>
        </w:rPr>
        <w:t>ierros</w:t>
      </w:r>
      <w:r w:rsidR="0010167F" w:rsidRPr="007444ED">
        <w:rPr>
          <w:b/>
        </w:rPr>
        <w:t xml:space="preserve"> de Instalación de Faenas</w:t>
      </w:r>
      <w:r w:rsidR="00C339B0" w:rsidRPr="007444ED">
        <w:rPr>
          <w:b/>
        </w:rPr>
        <w:t>:</w:t>
      </w:r>
      <w:r w:rsidR="007444ED">
        <w:rPr>
          <w:b/>
        </w:rPr>
        <w:tab/>
      </w:r>
      <w:r w:rsidR="007444ED">
        <w:rPr>
          <w:b/>
        </w:rPr>
        <w:tab/>
      </w:r>
      <w:r w:rsidR="007444ED">
        <w:rPr>
          <w:b/>
        </w:rPr>
        <w:tab/>
      </w:r>
      <w:r w:rsidR="007444ED">
        <w:rPr>
          <w:b/>
        </w:rPr>
        <w:tab/>
        <w:t xml:space="preserve">                          </w:t>
      </w:r>
      <w:r w:rsidR="001C59E6">
        <w:t xml:space="preserve">La </w:t>
      </w:r>
      <w:r w:rsidR="00C339B0">
        <w:t xml:space="preserve">Municipalidad retiro los cierros de construcción en la plaza el 1° de mayo </w:t>
      </w:r>
      <w:r w:rsidR="001C59E6">
        <w:t xml:space="preserve"> de 2015 </w:t>
      </w:r>
      <w:r w:rsidR="00C339B0">
        <w:t>aproximadamente, restituyendo la plaza en el estado en que se encontraba</w:t>
      </w:r>
      <w:r w:rsidR="0010167F">
        <w:t xml:space="preserve">, pasto seco y </w:t>
      </w:r>
      <w:r w:rsidR="00C339B0">
        <w:t>sin mantención. Hasta el día de hoy es un sitio eriazo con iluminación nocturna y juegos infantiles, en estado de abandono,</w:t>
      </w:r>
      <w:r w:rsidR="0010167F">
        <w:t xml:space="preserve"> sin riego y mantención</w:t>
      </w:r>
      <w:r w:rsidR="00C339B0">
        <w:t xml:space="preserve"> </w:t>
      </w:r>
      <w:r w:rsidR="0010167F">
        <w:t>"</w:t>
      </w:r>
      <w:r w:rsidR="00C339B0">
        <w:t>restituida parc</w:t>
      </w:r>
      <w:r w:rsidR="0010167F">
        <w:t>ialmente" según la Municipalidad.</w:t>
      </w:r>
    </w:p>
    <w:p w:rsidR="00415E64" w:rsidRDefault="007F3073" w:rsidP="007A3868">
      <w:pPr>
        <w:spacing w:line="240" w:lineRule="auto"/>
        <w:jc w:val="both"/>
      </w:pPr>
      <w:r w:rsidRPr="007444ED">
        <w:rPr>
          <w:b/>
        </w:rPr>
        <w:t>10</w:t>
      </w:r>
      <w:r w:rsidR="0010167F" w:rsidRPr="007444ED">
        <w:rPr>
          <w:b/>
        </w:rPr>
        <w:t>.- Acuerdo entre Municipalidad y Ju</w:t>
      </w:r>
      <w:r w:rsidR="007444ED" w:rsidRPr="007444ED">
        <w:rPr>
          <w:b/>
        </w:rPr>
        <w:t>nta de Vecinos Jardín La Dehesa:</w:t>
      </w:r>
      <w:r w:rsidR="007444ED">
        <w:rPr>
          <w:b/>
        </w:rPr>
        <w:t xml:space="preserve">                                       </w:t>
      </w:r>
      <w:r w:rsidR="00415E64">
        <w:t xml:space="preserve">El 9 de abril la Junta de Vecinos Jardín La Dehesa convoca a Asamblea Ordinaria a todos los vecinos. </w:t>
      </w:r>
    </w:p>
    <w:p w:rsidR="00415E64" w:rsidRDefault="00415E64" w:rsidP="007A3868">
      <w:pPr>
        <w:spacing w:line="240" w:lineRule="auto"/>
        <w:jc w:val="both"/>
      </w:pPr>
      <w:r>
        <w:t>En la reunión solicito que se trate el tema, el cual es tratado por los vecinos en forma extensa. Solicitaron a los directores diseñar una estrategia para lograr que la municipalidad devuelva la plaza y se desista de la concesión. Se nos dice que la directiva no puede estar en contra del alcalde porqué se dificulta la gestión. Se insinúa la posibilidad de llegar a una negociación a través de un acuerdo, Indico a la directiva que no están autorizados  por los vecinos para negociar. Los directores piden a los vecinos que ellos se encarguen de hacer oposición a la Municipalidad.</w:t>
      </w:r>
    </w:p>
    <w:p w:rsidR="00433FB2" w:rsidRDefault="00433FB2" w:rsidP="007A3868">
      <w:pPr>
        <w:spacing w:line="240" w:lineRule="auto"/>
        <w:jc w:val="both"/>
      </w:pPr>
    </w:p>
    <w:p w:rsidR="00433FB2" w:rsidRDefault="00433FB2" w:rsidP="007A3868">
      <w:pPr>
        <w:spacing w:line="240" w:lineRule="auto"/>
        <w:jc w:val="both"/>
      </w:pPr>
    </w:p>
    <w:p w:rsidR="00433FB2" w:rsidRDefault="00433FB2" w:rsidP="007A3868">
      <w:pPr>
        <w:spacing w:line="240" w:lineRule="auto"/>
        <w:jc w:val="both"/>
      </w:pPr>
    </w:p>
    <w:p w:rsidR="00415E64" w:rsidRDefault="00415E64" w:rsidP="007A3868">
      <w:pPr>
        <w:spacing w:line="240" w:lineRule="auto"/>
        <w:jc w:val="both"/>
      </w:pPr>
      <w:r>
        <w:lastRenderedPageBreak/>
        <w:t xml:space="preserve">El 21 de abril se informa por mail a los vecinos que se ha firmado un acuerdo entre la Junta de Vecinos y la </w:t>
      </w:r>
      <w:r w:rsidR="00433FB2">
        <w:t>Municipalidad sujeto a 3 puntos;</w:t>
      </w:r>
    </w:p>
    <w:p w:rsidR="00415E64" w:rsidRDefault="00F50E55" w:rsidP="007444ED">
      <w:pPr>
        <w:pStyle w:val="Prrafodelista"/>
        <w:numPr>
          <w:ilvl w:val="0"/>
          <w:numId w:val="1"/>
        </w:numPr>
        <w:spacing w:line="240" w:lineRule="auto"/>
        <w:jc w:val="both"/>
      </w:pPr>
      <w:r>
        <w:t>Mesa de trabajo para el área verde de Plaza El Tranque entre JJVV y Municipalidad.</w:t>
      </w:r>
    </w:p>
    <w:p w:rsidR="007444ED" w:rsidRDefault="00F50E55" w:rsidP="007444ED">
      <w:pPr>
        <w:pStyle w:val="Prrafodelista"/>
        <w:numPr>
          <w:ilvl w:val="0"/>
          <w:numId w:val="1"/>
        </w:numPr>
        <w:spacing w:line="240" w:lineRule="auto"/>
        <w:jc w:val="both"/>
      </w:pPr>
      <w:r>
        <w:t>Plaza El Canelo, incorporar un área de equipamiento a la plaza El Canelo existente. (Esto se puede hacer de hecho, pero no es posible legalmente si no se cambia el  PRC-LB.</w:t>
      </w:r>
      <w:r w:rsidR="001C59E6">
        <w:t xml:space="preserve"> Originada de la cesión de terrenos de Los  Castaños y Cancha de Rugby  Newland. </w:t>
      </w:r>
    </w:p>
    <w:p w:rsidR="007444ED" w:rsidRDefault="007444ED" w:rsidP="007444ED">
      <w:pPr>
        <w:pStyle w:val="Prrafodelista"/>
        <w:numPr>
          <w:ilvl w:val="0"/>
          <w:numId w:val="1"/>
        </w:numPr>
        <w:spacing w:line="240" w:lineRule="auto"/>
        <w:jc w:val="both"/>
      </w:pPr>
      <w:r>
        <w:t>Area verde en C</w:t>
      </w:r>
      <w:r w:rsidR="00F50E55">
        <w:t>erro Alvarado como parque nativo. No es necesario llegar a un acuerdo para hacerlo, la Municipalidad tiene la obligación de habilitarlo, lo tiene cerrad</w:t>
      </w:r>
      <w:r>
        <w:t xml:space="preserve">o </w:t>
      </w:r>
      <w:r w:rsidR="00F50E55">
        <w:t>abandono y entregado  en partes a la concesión de empresas de comunicación para la ubicación de antenas.</w:t>
      </w:r>
      <w:r>
        <w:t xml:space="preserve"> Son áreas verdes correspondientes a los loteos de Santa</w:t>
      </w:r>
      <w:r w:rsidR="00DC0F98">
        <w:t xml:space="preserve"> </w:t>
      </w:r>
      <w:r>
        <w:t>Blanca</w:t>
      </w:r>
      <w:r w:rsidR="001C59E6">
        <w:t>,</w:t>
      </w:r>
    </w:p>
    <w:p w:rsidR="001C59E6" w:rsidRDefault="001C59E6" w:rsidP="001C59E6">
      <w:pPr>
        <w:pStyle w:val="Prrafodelista"/>
        <w:spacing w:line="240" w:lineRule="auto"/>
        <w:jc w:val="both"/>
      </w:pPr>
      <w:r>
        <w:t>Manquehue Oriente y San  Rafael etapas 1, 2 y 3.</w:t>
      </w:r>
    </w:p>
    <w:p w:rsidR="007444ED" w:rsidRDefault="005E6A79" w:rsidP="007A3868">
      <w:pPr>
        <w:spacing w:line="240" w:lineRule="auto"/>
        <w:jc w:val="both"/>
      </w:pPr>
      <w:r>
        <w:t>E</w:t>
      </w:r>
      <w:r w:rsidR="00F50E55">
        <w:t>l 22 de abril se comunica por</w:t>
      </w:r>
      <w:r>
        <w:t xml:space="preserve"> mail a los vecinos que el proyecto de El Tranque consistirá en un nuevo diseño  de la plaza, manteniéndose la concesión con YOUTOPIA  que hará  su gimnasio manteniendo el 95% de áreas verdes libres. Harán el gimnasio ocupando el 5% sobre superficie, más  ocupación indeterminada de subterráneo incluyendo 100 estacionamientos en ese nivel. Solución muy parecida a  Balthus en Vitacura que pertenece a la misma empresa.</w:t>
      </w:r>
    </w:p>
    <w:p w:rsidR="007F3073" w:rsidRPr="001C59E6" w:rsidRDefault="007F3073" w:rsidP="007A3868">
      <w:pPr>
        <w:spacing w:line="240" w:lineRule="auto"/>
        <w:jc w:val="both"/>
        <w:rPr>
          <w:b/>
        </w:rPr>
      </w:pPr>
      <w:r>
        <w:t>En este acuerdo, no se  tom</w:t>
      </w:r>
      <w:r w:rsidR="001C59E6">
        <w:t>ó</w:t>
      </w:r>
      <w:r>
        <w:t xml:space="preserve"> en cuenta  en absoluto, la ejecución del </w:t>
      </w:r>
      <w:r w:rsidR="001C59E6">
        <w:t>s</w:t>
      </w:r>
      <w:r>
        <w:t xml:space="preserve">umario </w:t>
      </w:r>
      <w:r w:rsidR="001C59E6">
        <w:t xml:space="preserve">administrativo </w:t>
      </w:r>
      <w:r>
        <w:t xml:space="preserve">solicitado por la </w:t>
      </w:r>
      <w:r w:rsidRPr="001C59E6">
        <w:t>SEREMI</w:t>
      </w:r>
      <w:r w:rsidR="001C59E6">
        <w:t xml:space="preserve"> del MINVU a la Contraloría  General de la República.</w:t>
      </w:r>
    </w:p>
    <w:p w:rsidR="007A3868" w:rsidRPr="001C59E6" w:rsidRDefault="001C59E6" w:rsidP="007A3868">
      <w:pPr>
        <w:spacing w:line="240" w:lineRule="auto"/>
        <w:jc w:val="both"/>
        <w:rPr>
          <w:b/>
        </w:rPr>
      </w:pPr>
      <w:r w:rsidRPr="001C59E6">
        <w:rPr>
          <w:b/>
        </w:rPr>
        <w:t>11.- Oficio de Contraloría n° 069901:</w:t>
      </w:r>
      <w:r>
        <w:rPr>
          <w:b/>
        </w:rPr>
        <w:t xml:space="preserve"> </w:t>
      </w:r>
      <w:r w:rsidRPr="001C59E6">
        <w:t>02 de septiembre de 2015.-</w:t>
      </w:r>
      <w:r w:rsidR="000073A3">
        <w:t xml:space="preserve"> </w:t>
      </w:r>
    </w:p>
    <w:p w:rsidR="000073A3" w:rsidRDefault="000073A3" w:rsidP="001B13ED">
      <w:pPr>
        <w:jc w:val="both"/>
      </w:pPr>
      <w:r>
        <w:t xml:space="preserve">Antecedentes: </w:t>
      </w:r>
      <w:r>
        <w:tab/>
      </w:r>
      <w:r>
        <w:tab/>
      </w:r>
      <w:r>
        <w:tab/>
      </w:r>
      <w:r>
        <w:tab/>
      </w:r>
      <w:r>
        <w:tab/>
      </w:r>
      <w:r>
        <w:tab/>
      </w:r>
      <w:r>
        <w:tab/>
      </w:r>
      <w:r>
        <w:tab/>
      </w:r>
      <w:r>
        <w:tab/>
        <w:t xml:space="preserve">                          "Se han dirigido en forma separada;                 </w:t>
      </w:r>
      <w:r>
        <w:tab/>
      </w:r>
      <w:r>
        <w:tab/>
      </w:r>
      <w:r>
        <w:tab/>
        <w:t xml:space="preserve">    </w:t>
      </w:r>
      <w:r>
        <w:tab/>
        <w:t xml:space="preserve">                          Christhian Sitnisky Grunwald, Presidente del Conjunto Los Olivos. </w:t>
      </w:r>
      <w:r>
        <w:tab/>
      </w:r>
      <w:r>
        <w:tab/>
      </w:r>
      <w:r>
        <w:tab/>
        <w:t xml:space="preserve">          José Miguel Ossandón Correa;</w:t>
      </w:r>
      <w:r>
        <w:tab/>
      </w:r>
      <w:r>
        <w:tab/>
      </w:r>
      <w:r>
        <w:tab/>
      </w:r>
      <w:r>
        <w:tab/>
      </w:r>
      <w:r>
        <w:tab/>
      </w:r>
      <w:r>
        <w:tab/>
      </w:r>
      <w:r>
        <w:tab/>
        <w:t xml:space="preserve">          Reclamando en contra de la Municipalidad de Lo Barnechea por haber otorgado una concesión para el uso preferente, construcción y explotación de un equipamieento deportivo en el área verde pública ubicada en Avenida El Tranque N 10.200 de esa comuna en contravención a lo dispuesto en el artículo 2.1.30 </w:t>
      </w:r>
      <w:r w:rsidR="00B11512">
        <w:t>de la Ordenanza General de Urbanismo y Construcciones OGUC, aprobada por el decreto N° 47 de 1992 del Ministerio  de Vivienda y Urbanismo.</w:t>
      </w:r>
    </w:p>
    <w:p w:rsidR="00B11512" w:rsidRDefault="00B11512" w:rsidP="001B13ED">
      <w:pPr>
        <w:jc w:val="both"/>
      </w:pPr>
      <w:r>
        <w:t>Por su parte, la Secretaría Regional Metropolitana de Vivienda y Urbanismo (SEREMI)ha solicitado a esta Sede de Contol, conforme al artículo 15 de la Ley General de Urbanismo y Construcciones (LGUC)-sancionada por el decreto con fuerza de ley N° 458 de 1975, de la singularizada  cartera ministerial-, la instrucción de un sumario administrativ</w:t>
      </w:r>
      <w:r w:rsidR="00433FB2">
        <w:t>o</w:t>
      </w:r>
      <w:r>
        <w:t xml:space="preserve"> en atención a las actuaciones ilegales en que habrían incurrido funcionarios de es municipio</w:t>
      </w:r>
      <w:r w:rsidR="00433FB2">
        <w:t xml:space="preserve"> en relación a la antedicha concesión, de las que tuvo conocimiento al atender demandas de los vecinos del sector concernientes a aquella."</w:t>
      </w:r>
    </w:p>
    <w:p w:rsidR="00AB422D" w:rsidRPr="00E36F82" w:rsidRDefault="00433FB2" w:rsidP="001B13ED">
      <w:pPr>
        <w:jc w:val="both"/>
      </w:pPr>
      <w:r w:rsidRPr="00433FB2">
        <w:rPr>
          <w:b/>
        </w:rPr>
        <w:t>Pronunciamiento:</w:t>
      </w:r>
      <w:r>
        <w:rPr>
          <w:b/>
        </w:rPr>
        <w:tab/>
      </w:r>
      <w:r>
        <w:rPr>
          <w:b/>
        </w:rPr>
        <w:tab/>
      </w:r>
      <w:r>
        <w:rPr>
          <w:b/>
        </w:rPr>
        <w:tab/>
      </w:r>
      <w:r>
        <w:rPr>
          <w:b/>
        </w:rPr>
        <w:tab/>
      </w:r>
      <w:r>
        <w:rPr>
          <w:b/>
        </w:rPr>
        <w:tab/>
      </w:r>
      <w:r>
        <w:rPr>
          <w:b/>
        </w:rPr>
        <w:tab/>
      </w:r>
      <w:r>
        <w:rPr>
          <w:b/>
        </w:rPr>
        <w:tab/>
      </w:r>
      <w:r>
        <w:rPr>
          <w:b/>
        </w:rPr>
        <w:tab/>
      </w:r>
      <w:r>
        <w:rPr>
          <w:b/>
        </w:rPr>
        <w:tab/>
        <w:t xml:space="preserve">           "</w:t>
      </w:r>
      <w:r w:rsidRPr="00433FB2">
        <w:t>E</w:t>
      </w:r>
      <w:r>
        <w:t>n tales condiciones y considerando, además los principios de  de estricta sujeción a las bases y de igualdad de los participantes que rigen los concursos públicos, es preciso señalar que esa municipalidad deberá arbitrar las medidas que sean pertinentes</w:t>
      </w:r>
      <w:r w:rsidR="00E36F82">
        <w:t xml:space="preserve"> atendida la irregularidad determinada, teniendo en cuenta lo expresado por la jurisprudencia administrativade este Organo de Fiscalización, entre otros, en los dictámenes N°s 7.119,de 2009, 31.852 y 34.773,ambos de 2010, y 28.462,de 2013, informando de ello dentro del plazo de 15 días a la Unidad de Seguimiento de la División de Infraestructura y Regulación.</w:t>
      </w:r>
      <w:r w:rsidR="00E36F82">
        <w:tab/>
      </w:r>
      <w:r w:rsidR="00E36F82">
        <w:tab/>
        <w:t xml:space="preserve">               </w:t>
      </w:r>
      <w:r w:rsidR="00E36F82">
        <w:lastRenderedPageBreak/>
        <w:t>Además, se ha estimado necesario remitirlos antecedentes a la Unidad de Sumarios de Control. a fin de que proceda a instruir un proceso disciplinario en esa repartición pública y determine las responsabilidades administrativas que s</w:t>
      </w:r>
      <w:r w:rsidR="00AB422D">
        <w:t>e pudieren derivar de lo indicad</w:t>
      </w:r>
      <w:r w:rsidR="00E36F82">
        <w:t xml:space="preserve">o precedentemente. </w:t>
      </w:r>
      <w:r w:rsidR="00E36F82">
        <w:tab/>
      </w:r>
      <w:r w:rsidR="00E36F82">
        <w:tab/>
      </w:r>
      <w:r w:rsidR="00E36F82">
        <w:tab/>
      </w:r>
      <w:r w:rsidR="00E36F82">
        <w:tab/>
      </w:r>
      <w:r w:rsidR="00E36F82">
        <w:tab/>
      </w:r>
      <w:r w:rsidR="00E36F82">
        <w:tab/>
      </w:r>
      <w:r w:rsidR="00E36F82">
        <w:tab/>
      </w:r>
      <w:r w:rsidR="00E36F82">
        <w:tab/>
        <w:t xml:space="preserve">     </w:t>
      </w:r>
      <w:r w:rsidR="00AB422D">
        <w:t xml:space="preserve">      Finalmente, en lo que conc</w:t>
      </w:r>
      <w:r w:rsidR="00E36F82">
        <w:t>iern</w:t>
      </w:r>
      <w:r w:rsidR="00AB422D">
        <w:t>e a o  planteado por los reclama</w:t>
      </w:r>
      <w:r w:rsidR="00E36F82">
        <w:t xml:space="preserve">ntes en cuanto a que dicha </w:t>
      </w:r>
      <w:r w:rsidR="00AB422D">
        <w:t>área verde pública  fue cercada con una empalizada que el libre uso de por los vecinos, es dable anotar que los documentos que fueron aportados y de lo informado al efecto, por es entidad edilicia, se habría  procedido al retiro del cierro que la circundaba, restableciéndose su uso par la comunidad, por lo que se entiende que este aspecto reprochado ha sido superado. Transcríbase a la SEREMI de Vivienda Y Urbanismo, a las Unidades de Seguimiento dela División de Infraestructura y Regulación y de Sumarios de la Fiscalía y a la División de Municipalidades, de este Organismo de Control , y a los interesados</w:t>
      </w:r>
      <w:r w:rsidR="0079094A">
        <w:t>"</w:t>
      </w:r>
    </w:p>
    <w:p w:rsidR="00433FB2" w:rsidRDefault="0079094A" w:rsidP="001B13ED">
      <w:pPr>
        <w:jc w:val="both"/>
      </w:pPr>
      <w:r w:rsidRPr="0079094A">
        <w:rPr>
          <w:b/>
        </w:rPr>
        <w:t>Plazo:</w:t>
      </w:r>
      <w:r w:rsidR="00AB422D">
        <w:t xml:space="preserve"> El plazo para el cumplimiento de lo especificado sería el jueves 24 de </w:t>
      </w:r>
      <w:r>
        <w:t>septiembre de 2015, a contar del 3 de septiembre del mismo año.</w:t>
      </w:r>
    </w:p>
    <w:p w:rsidR="0079094A" w:rsidRDefault="0079094A" w:rsidP="001B13ED">
      <w:pPr>
        <w:jc w:val="both"/>
      </w:pPr>
      <w:r>
        <w:t>Adjunto los documentos mencionados</w:t>
      </w:r>
    </w:p>
    <w:p w:rsidR="00564D71" w:rsidRDefault="00564D71" w:rsidP="001B13ED">
      <w:pPr>
        <w:jc w:val="both"/>
      </w:pPr>
    </w:p>
    <w:p w:rsidR="00564D71" w:rsidRDefault="00564D71" w:rsidP="001B13ED">
      <w:pPr>
        <w:jc w:val="both"/>
      </w:pPr>
      <w:r>
        <w:t>José Miguel Ossandón C</w:t>
      </w:r>
      <w:r w:rsidR="006E789B">
        <w:t>orrea</w:t>
      </w:r>
      <w:r>
        <w:t xml:space="preserve">. </w:t>
      </w:r>
    </w:p>
    <w:p w:rsidR="006E789B" w:rsidRDefault="006E789B" w:rsidP="001B13ED">
      <w:pPr>
        <w:jc w:val="both"/>
      </w:pPr>
      <w:r>
        <w:t>Vecino del sector directamente afectado.</w:t>
      </w:r>
    </w:p>
    <w:p w:rsidR="006E789B" w:rsidRDefault="006E789B" w:rsidP="001B13ED">
      <w:pPr>
        <w:jc w:val="both"/>
      </w:pPr>
      <w:r>
        <w:t xml:space="preserve"> Ex dirigente vecinal.</w:t>
      </w:r>
    </w:p>
    <w:p w:rsidR="00564D71" w:rsidRDefault="00564D71" w:rsidP="001B13ED">
      <w:pPr>
        <w:jc w:val="both"/>
      </w:pPr>
      <w:r>
        <w:t>Arquitecto</w:t>
      </w:r>
    </w:p>
    <w:p w:rsidR="006E789B" w:rsidRDefault="006E789B" w:rsidP="001B13ED">
      <w:pPr>
        <w:jc w:val="both"/>
      </w:pPr>
      <w:r>
        <w:t>RUT 4431793-1     CEL 98278507 mossc@tie.cl</w:t>
      </w:r>
    </w:p>
    <w:p w:rsidR="006E789B" w:rsidRDefault="006E789B" w:rsidP="001B13ED">
      <w:pPr>
        <w:jc w:val="both"/>
      </w:pPr>
    </w:p>
    <w:sectPr w:rsidR="006E789B" w:rsidSect="008C1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61C" w:rsidRDefault="00CB761C" w:rsidP="005E6A79">
      <w:pPr>
        <w:spacing w:after="0" w:line="240" w:lineRule="auto"/>
      </w:pPr>
      <w:r>
        <w:separator/>
      </w:r>
    </w:p>
  </w:endnote>
  <w:endnote w:type="continuationSeparator" w:id="0">
    <w:p w:rsidR="00CB761C" w:rsidRDefault="00CB761C" w:rsidP="005E6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61C" w:rsidRDefault="00CB761C" w:rsidP="005E6A79">
      <w:pPr>
        <w:spacing w:after="0" w:line="240" w:lineRule="auto"/>
      </w:pPr>
      <w:r>
        <w:separator/>
      </w:r>
    </w:p>
  </w:footnote>
  <w:footnote w:type="continuationSeparator" w:id="0">
    <w:p w:rsidR="00CB761C" w:rsidRDefault="00CB761C" w:rsidP="005E6A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3356"/>
      <w:docPartObj>
        <w:docPartGallery w:val="Page Numbers (Top of Page)"/>
        <w:docPartUnique/>
      </w:docPartObj>
    </w:sdtPr>
    <w:sdtEndPr/>
    <w:sdtContent>
      <w:p w:rsidR="00E36F82" w:rsidRDefault="00CB761C">
        <w:pPr>
          <w:pStyle w:val="Encabezado"/>
          <w:jc w:val="right"/>
        </w:pPr>
        <w:r>
          <w:fldChar w:fldCharType="begin"/>
        </w:r>
        <w:r>
          <w:instrText xml:space="preserve"> PAGE   \* MERGEFORMAT </w:instrText>
        </w:r>
        <w:r>
          <w:fldChar w:fldCharType="separate"/>
        </w:r>
        <w:r w:rsidR="00724982">
          <w:rPr>
            <w:noProof/>
          </w:rPr>
          <w:t>1</w:t>
        </w:r>
        <w:r>
          <w:rPr>
            <w:noProof/>
          </w:rPr>
          <w:fldChar w:fldCharType="end"/>
        </w:r>
      </w:p>
    </w:sdtContent>
  </w:sdt>
  <w:p w:rsidR="00E36F82" w:rsidRDefault="00E36F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0117"/>
    <w:multiLevelType w:val="hybridMultilevel"/>
    <w:tmpl w:val="F1CE2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4A8"/>
    <w:rsid w:val="00002091"/>
    <w:rsid w:val="0000701A"/>
    <w:rsid w:val="000073A3"/>
    <w:rsid w:val="000B3DAB"/>
    <w:rsid w:val="000E08E4"/>
    <w:rsid w:val="000E4B9D"/>
    <w:rsid w:val="0010167F"/>
    <w:rsid w:val="00104FDD"/>
    <w:rsid w:val="00167365"/>
    <w:rsid w:val="00176640"/>
    <w:rsid w:val="001B13ED"/>
    <w:rsid w:val="001C59E6"/>
    <w:rsid w:val="003D38EB"/>
    <w:rsid w:val="00415E64"/>
    <w:rsid w:val="00433FB2"/>
    <w:rsid w:val="00472F93"/>
    <w:rsid w:val="004A3F0E"/>
    <w:rsid w:val="005301F9"/>
    <w:rsid w:val="0053573E"/>
    <w:rsid w:val="0053746E"/>
    <w:rsid w:val="00564D71"/>
    <w:rsid w:val="005E6A79"/>
    <w:rsid w:val="006B5AE2"/>
    <w:rsid w:val="006E789B"/>
    <w:rsid w:val="00724982"/>
    <w:rsid w:val="007421CA"/>
    <w:rsid w:val="007444ED"/>
    <w:rsid w:val="007849B4"/>
    <w:rsid w:val="0079094A"/>
    <w:rsid w:val="00794E12"/>
    <w:rsid w:val="007A3868"/>
    <w:rsid w:val="007C02CC"/>
    <w:rsid w:val="007F3073"/>
    <w:rsid w:val="00866D74"/>
    <w:rsid w:val="008B5418"/>
    <w:rsid w:val="008C154E"/>
    <w:rsid w:val="009D4CB9"/>
    <w:rsid w:val="009D61EC"/>
    <w:rsid w:val="009E7685"/>
    <w:rsid w:val="009F092A"/>
    <w:rsid w:val="00A05405"/>
    <w:rsid w:val="00A61E08"/>
    <w:rsid w:val="00AB422D"/>
    <w:rsid w:val="00B11512"/>
    <w:rsid w:val="00B364F8"/>
    <w:rsid w:val="00B66A2B"/>
    <w:rsid w:val="00BC4D97"/>
    <w:rsid w:val="00C339B0"/>
    <w:rsid w:val="00CB761C"/>
    <w:rsid w:val="00D3412C"/>
    <w:rsid w:val="00D60190"/>
    <w:rsid w:val="00DC0F98"/>
    <w:rsid w:val="00DC364B"/>
    <w:rsid w:val="00E16284"/>
    <w:rsid w:val="00E36F82"/>
    <w:rsid w:val="00E704A7"/>
    <w:rsid w:val="00E7700B"/>
    <w:rsid w:val="00E774A8"/>
    <w:rsid w:val="00F0163D"/>
    <w:rsid w:val="00F30A16"/>
    <w:rsid w:val="00F50E55"/>
    <w:rsid w:val="00F60343"/>
    <w:rsid w:val="00F952AA"/>
    <w:rsid w:val="00F9799D"/>
    <w:rsid w:val="00FA43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6A7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6A79"/>
  </w:style>
  <w:style w:type="paragraph" w:styleId="Piedepgina">
    <w:name w:val="footer"/>
    <w:basedOn w:val="Normal"/>
    <w:link w:val="PiedepginaCar"/>
    <w:uiPriority w:val="99"/>
    <w:semiHidden/>
    <w:unhideWhenUsed/>
    <w:rsid w:val="005E6A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5E6A79"/>
  </w:style>
  <w:style w:type="paragraph" w:styleId="Prrafodelista">
    <w:name w:val="List Paragraph"/>
    <w:basedOn w:val="Normal"/>
    <w:uiPriority w:val="34"/>
    <w:qFormat/>
    <w:rsid w:val="007444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6A7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6A79"/>
  </w:style>
  <w:style w:type="paragraph" w:styleId="Piedepgina">
    <w:name w:val="footer"/>
    <w:basedOn w:val="Normal"/>
    <w:link w:val="PiedepginaCar"/>
    <w:uiPriority w:val="99"/>
    <w:semiHidden/>
    <w:unhideWhenUsed/>
    <w:rsid w:val="005E6A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5E6A79"/>
  </w:style>
  <w:style w:type="paragraph" w:styleId="Prrafodelista">
    <w:name w:val="List Paragraph"/>
    <w:basedOn w:val="Normal"/>
    <w:uiPriority w:val="34"/>
    <w:qFormat/>
    <w:rsid w:val="007444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1748</Words>
  <Characters>9616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mossc</dc:creator>
  <cp:lastModifiedBy>Titin</cp:lastModifiedBy>
  <cp:revision>2</cp:revision>
  <dcterms:created xsi:type="dcterms:W3CDTF">2015-09-24T21:07:00Z</dcterms:created>
  <dcterms:modified xsi:type="dcterms:W3CDTF">2015-09-24T21:07:00Z</dcterms:modified>
</cp:coreProperties>
</file>