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3BC147" w14:textId="7CBC00AF" w:rsidR="009C25EB" w:rsidRDefault="009C25EB" w:rsidP="008C47A5">
      <w:pPr>
        <w:jc w:val="both"/>
        <w:rPr>
          <w:rFonts w:ascii="Segoe UI Emoji" w:hAnsi="Segoe UI Emoji" w:cs="Segoe UI Emoji"/>
        </w:rPr>
      </w:pPr>
      <w:r>
        <w:rPr>
          <w:rFonts w:ascii="Segoe UI Emoji" w:hAnsi="Segoe UI Emoji" w:cs="Segoe UI Emoji"/>
        </w:rPr>
        <w:t>Un aporte a la explicación del vac</w:t>
      </w:r>
      <w:bookmarkStart w:id="0" w:name="_GoBack"/>
      <w:bookmarkEnd w:id="0"/>
      <w:r>
        <w:rPr>
          <w:rFonts w:ascii="Segoe UI Emoji" w:hAnsi="Segoe UI Emoji" w:cs="Segoe UI Emoji"/>
        </w:rPr>
        <w:t xml:space="preserve">iamiento </w:t>
      </w:r>
      <w:r w:rsidR="0035102D">
        <w:rPr>
          <w:rFonts w:ascii="Segoe UI Emoji" w:hAnsi="Segoe UI Emoji" w:cs="Segoe UI Emoji"/>
        </w:rPr>
        <w:t xml:space="preserve">o aparición de las dos cárcavas en </w:t>
      </w:r>
      <w:r>
        <w:rPr>
          <w:rFonts w:ascii="Segoe UI Emoji" w:hAnsi="Segoe UI Emoji" w:cs="Segoe UI Emoji"/>
        </w:rPr>
        <w:t>la duna</w:t>
      </w:r>
      <w:r w:rsidR="0035102D">
        <w:rPr>
          <w:rFonts w:ascii="Segoe UI Emoji" w:hAnsi="Segoe UI Emoji" w:cs="Segoe UI Emoji"/>
        </w:rPr>
        <w:t>.</w:t>
      </w:r>
    </w:p>
    <w:p w14:paraId="58DA34D6" w14:textId="5193C4AF" w:rsidR="009C25EB" w:rsidRDefault="009C25EB" w:rsidP="008C47A5">
      <w:pPr>
        <w:jc w:val="both"/>
      </w:pPr>
      <w:r>
        <w:rPr>
          <w:noProof/>
          <w:lang w:val="en-US" w:eastAsia="en-US"/>
        </w:rPr>
        <w:drawing>
          <wp:inline distT="0" distB="0" distL="0" distR="0" wp14:anchorId="2CED3BCD" wp14:editId="534B2B05">
            <wp:extent cx="5811520" cy="3299460"/>
            <wp:effectExtent l="0" t="0" r="0" b="0"/>
            <wp:docPr id="12690156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015670" name="Imagen 1269015670"/>
                    <pic:cNvPicPr/>
                  </pic:nvPicPr>
                  <pic:blipFill rotWithShape="1">
                    <a:blip r:embed="rId8" cstate="print">
                      <a:extLst>
                        <a:ext uri="{28A0092B-C50C-407E-A947-70E740481C1C}">
                          <a14:useLocalDpi xmlns:a14="http://schemas.microsoft.com/office/drawing/2010/main" val="0"/>
                        </a:ext>
                      </a:extLst>
                    </a:blip>
                    <a:srcRect l="21590" t="10052" b="10813"/>
                    <a:stretch/>
                  </pic:blipFill>
                  <pic:spPr bwMode="auto">
                    <a:xfrm>
                      <a:off x="0" y="0"/>
                      <a:ext cx="5811520" cy="3299460"/>
                    </a:xfrm>
                    <a:prstGeom prst="rect">
                      <a:avLst/>
                    </a:prstGeom>
                    <a:ln>
                      <a:noFill/>
                    </a:ln>
                    <a:extLst>
                      <a:ext uri="{53640926-AAD7-44D8-BBD7-CCE9431645EC}">
                        <a14:shadowObscured xmlns:a14="http://schemas.microsoft.com/office/drawing/2010/main"/>
                      </a:ext>
                    </a:extLst>
                  </pic:spPr>
                </pic:pic>
              </a:graphicData>
            </a:graphic>
          </wp:inline>
        </w:drawing>
      </w:r>
    </w:p>
    <w:p w14:paraId="1C90635D" w14:textId="1B111063" w:rsidR="009C25EB" w:rsidRDefault="00F055A3" w:rsidP="008C47A5">
      <w:pPr>
        <w:jc w:val="both"/>
      </w:pPr>
      <w:r>
        <w:t>La explicación basal es que se</w:t>
      </w:r>
      <w:r w:rsidR="009C25EB">
        <w:t xml:space="preserve"> construyó una hoya </w:t>
      </w:r>
      <w:r w:rsidR="008806FA">
        <w:t>artificial:</w:t>
      </w:r>
    </w:p>
    <w:p w14:paraId="148C4B08" w14:textId="293F58DF" w:rsidR="008806FA" w:rsidRDefault="008806FA" w:rsidP="008C47A5">
      <w:pPr>
        <w:jc w:val="both"/>
      </w:pPr>
      <w:r>
        <w:rPr>
          <w:noProof/>
          <w:lang w:val="en-US" w:eastAsia="en-US"/>
        </w:rPr>
        <w:drawing>
          <wp:inline distT="0" distB="0" distL="0" distR="0" wp14:anchorId="7E412864" wp14:editId="291CDCB1">
            <wp:extent cx="3592237" cy="2103120"/>
            <wp:effectExtent l="0" t="0" r="8255" b="0"/>
            <wp:docPr id="191011566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115664" name="Imagen 1910115664"/>
                    <pic:cNvPicPr/>
                  </pic:nvPicPr>
                  <pic:blipFill rotWithShape="1">
                    <a:blip r:embed="rId9" cstate="print">
                      <a:extLst>
                        <a:ext uri="{28A0092B-C50C-407E-A947-70E740481C1C}">
                          <a14:useLocalDpi xmlns:a14="http://schemas.microsoft.com/office/drawing/2010/main" val="0"/>
                        </a:ext>
                      </a:extLst>
                    </a:blip>
                    <a:srcRect l="22207" t="7858" b="11179"/>
                    <a:stretch/>
                  </pic:blipFill>
                  <pic:spPr bwMode="auto">
                    <a:xfrm>
                      <a:off x="0" y="0"/>
                      <a:ext cx="3608882" cy="2112865"/>
                    </a:xfrm>
                    <a:prstGeom prst="rect">
                      <a:avLst/>
                    </a:prstGeom>
                    <a:ln>
                      <a:noFill/>
                    </a:ln>
                    <a:extLst>
                      <a:ext uri="{53640926-AAD7-44D8-BBD7-CCE9431645EC}">
                        <a14:shadowObscured xmlns:a14="http://schemas.microsoft.com/office/drawing/2010/main"/>
                      </a:ext>
                    </a:extLst>
                  </pic:spPr>
                </pic:pic>
              </a:graphicData>
            </a:graphic>
          </wp:inline>
        </w:drawing>
      </w:r>
    </w:p>
    <w:p w14:paraId="7E8DF411" w14:textId="25385AE1" w:rsidR="008806FA" w:rsidRDefault="008806FA" w:rsidP="008C47A5">
      <w:pPr>
        <w:jc w:val="both"/>
      </w:pPr>
      <w:r>
        <w:t>Ésta tiene una inclinación nor oeste que desemboca como un embudo.</w:t>
      </w:r>
    </w:p>
    <w:p w14:paraId="03BEF899" w14:textId="5410B758" w:rsidR="0035102D" w:rsidRDefault="0035102D" w:rsidP="008C47A5">
      <w:pPr>
        <w:jc w:val="both"/>
      </w:pPr>
      <w:r>
        <w:t>La segunda cárcava está en la curva de la vía, que recoge el agua en la cota 94 m y la vuelca a cota 74 m (20 m de h en un tramo de 70 m</w:t>
      </w:r>
      <w:r w:rsidR="00013CA4">
        <w:t>; =16°</w:t>
      </w:r>
      <w:r>
        <w:t xml:space="preserve">) </w:t>
      </w:r>
    </w:p>
    <w:p w14:paraId="33CBE68A" w14:textId="493C660B" w:rsidR="0035102D" w:rsidRDefault="008806FA" w:rsidP="008C47A5">
      <w:pPr>
        <w:jc w:val="both"/>
      </w:pPr>
      <w:r>
        <w:t>Se puede calcular su área y el caudal en su boca</w:t>
      </w:r>
      <w:r w:rsidR="00013CA4">
        <w:t>, como también en la curva señalada</w:t>
      </w:r>
      <w:r w:rsidR="0035102D">
        <w:t>.</w:t>
      </w:r>
    </w:p>
    <w:p w14:paraId="4C577EB0" w14:textId="1B7DB764" w:rsidR="002C29D5" w:rsidRDefault="002C29D5" w:rsidP="00F055A3">
      <w:pPr>
        <w:jc w:val="both"/>
      </w:pPr>
      <w:r>
        <w:t>………………….</w:t>
      </w:r>
    </w:p>
    <w:p w14:paraId="6A678C62" w14:textId="45684623" w:rsidR="00EA6B88" w:rsidRDefault="00F055A3" w:rsidP="00F055A3">
      <w:pPr>
        <w:jc w:val="both"/>
      </w:pPr>
      <w:r>
        <w:t>La mirada sobre esta catástrofe se ha dirigido a las responsabilidades, a los privados o a las públicas. Es necesario hacer el levantamiento de esta hoya artificial para saber qué es lo que pretendemos controlar.</w:t>
      </w:r>
    </w:p>
    <w:p w14:paraId="02E2907A" w14:textId="1E053438" w:rsidR="00EA6B88" w:rsidRDefault="00EA6B88" w:rsidP="008C47A5">
      <w:pPr>
        <w:jc w:val="both"/>
      </w:pPr>
    </w:p>
    <w:p w14:paraId="6CC31B8B" w14:textId="77777777" w:rsidR="00F055A3" w:rsidRDefault="00F055A3" w:rsidP="00F055A3">
      <w:pPr>
        <w:jc w:val="both"/>
      </w:pPr>
      <w:r>
        <w:t>Sobre las otras catástrofes provocadas, principalmente por los desbordes de ríos, no se buscan responsables. Difícilmente podrían organizarse los miles de afectados alegando falta de servicio público, pues es el sistema público el responsable de mantener los cauces dragados ante las lluvias que los embancan cada vez. La DOH debe monitorear cada río del país para estudiar su comportamiento y precaver catástrofes con la mantención y las obras indispensables. El cambio climático no es el responsable, habrá que trabajar con escorrentías mayores a las ocurridas durante los cien últimos años.</w:t>
      </w:r>
    </w:p>
    <w:p w14:paraId="14049624" w14:textId="77777777" w:rsidR="00F055A3" w:rsidRDefault="00F055A3" w:rsidP="00F055A3">
      <w:pPr>
        <w:jc w:val="both"/>
      </w:pPr>
    </w:p>
    <w:p w14:paraId="378BFABA" w14:textId="77777777" w:rsidR="00F055A3" w:rsidRDefault="00F055A3" w:rsidP="008C47A5">
      <w:pPr>
        <w:jc w:val="both"/>
      </w:pPr>
    </w:p>
    <w:p w14:paraId="5C27A306" w14:textId="12DF1438" w:rsidR="00F055A3" w:rsidRDefault="00EA6B88" w:rsidP="008C47A5">
      <w:pPr>
        <w:jc w:val="both"/>
      </w:pPr>
      <w:r>
        <w:t>……………………………</w:t>
      </w:r>
    </w:p>
    <w:p w14:paraId="055D941B" w14:textId="77777777" w:rsidR="00EA6B88" w:rsidRDefault="00EA6B88" w:rsidP="008C47A5">
      <w:pPr>
        <w:jc w:val="both"/>
      </w:pPr>
    </w:p>
    <w:p w14:paraId="6D075CCB" w14:textId="55700478" w:rsidR="00013CA4" w:rsidRDefault="00EA6B88" w:rsidP="008C47A5">
      <w:pPr>
        <w:jc w:val="both"/>
      </w:pPr>
      <w:r>
        <w:t xml:space="preserve">En </w:t>
      </w:r>
      <w:r w:rsidR="005F3F17">
        <w:t>este caso,</w:t>
      </w:r>
      <w:r>
        <w:t xml:space="preserve"> como tantos otros,</w:t>
      </w:r>
      <w:r w:rsidR="005F3F17">
        <w:t xml:space="preserve"> ambos actores están involucrados. Diría coludidos si miramos</w:t>
      </w:r>
      <w:r>
        <w:t xml:space="preserve"> la inexistencia de regulación del territorio sobre estos temas, y la existencia de las </w:t>
      </w:r>
      <w:r w:rsidR="005F3F17">
        <w:t>normas permisivas aplicables, las que son propiciadas por ambos.</w:t>
      </w:r>
    </w:p>
    <w:p w14:paraId="6DC75C7F" w14:textId="6AF26FA5" w:rsidR="00C65F5E" w:rsidRDefault="00EA6B88" w:rsidP="00C65F5E">
      <w:pPr>
        <w:jc w:val="both"/>
      </w:pPr>
      <w:r>
        <w:t>Como apreciamos en los loteos del norte, en Con Con, se fue construyendo la “Vía Cornisa” probablemente existente en el PRCC, que se fue construyendo, aparentemente por el MOP, para dar paso gratuito al loteador. Pero esta vía no tiene continuidad en Viña del Mar, como se puede apreciar en los loteos más al sur que el loteo que nos convoca</w:t>
      </w:r>
      <w:r w:rsidR="00C65F5E">
        <w:t xml:space="preserve">, probablemente acompañado por el MOP, con obras imposibles de obtener una RS. </w:t>
      </w:r>
      <w:r w:rsidR="002C29D5">
        <w:t xml:space="preserve">No podría tenerla pues no estaban habitados sus bordes ni tiene continuidad con la vía más al sur. </w:t>
      </w:r>
      <w:r w:rsidR="00C65F5E">
        <w:t>¿Está esta vía “cornisa” proyectada antes, en el PRVM?</w:t>
      </w:r>
    </w:p>
    <w:p w14:paraId="25168463" w14:textId="0399B33D" w:rsidR="00C65F5E" w:rsidRDefault="00C65F5E" w:rsidP="00C65F5E">
      <w:pPr>
        <w:jc w:val="both"/>
      </w:pPr>
      <w:r>
        <w:t xml:space="preserve">¿Por qué el MOP y no el SERVIU? Ya no es una vía intercomunal. ¿No es un loteo, además, privado? </w:t>
      </w:r>
    </w:p>
    <w:p w14:paraId="33D8AE05" w14:textId="71B204D3" w:rsidR="00EA6B88" w:rsidRDefault="002C29D5" w:rsidP="008C47A5">
      <w:pPr>
        <w:jc w:val="both"/>
      </w:pPr>
      <w:r>
        <w:t>¿</w:t>
      </w:r>
      <w:r w:rsidR="00C65F5E">
        <w:t>Puede culparse al MOP por las obras civiles sin considerar las modificaciones a la geoforma?</w:t>
      </w:r>
    </w:p>
    <w:p w14:paraId="0CF6D57C" w14:textId="77777777" w:rsidR="00EA6B88" w:rsidRDefault="00EA6B88" w:rsidP="008C47A5">
      <w:pPr>
        <w:jc w:val="both"/>
      </w:pPr>
    </w:p>
    <w:p w14:paraId="7F951CF2" w14:textId="6A159612" w:rsidR="002861F0" w:rsidRDefault="002861F0" w:rsidP="00EA6B88">
      <w:pPr>
        <w:jc w:val="center"/>
      </w:pPr>
    </w:p>
    <w:p w14:paraId="118F3AE1" w14:textId="0D866A81" w:rsidR="00F055A3" w:rsidRDefault="00965EFC">
      <w:pPr>
        <w:jc w:val="both"/>
      </w:pPr>
      <w:r>
        <w:t>juan mastrantonio</w:t>
      </w:r>
    </w:p>
    <w:p w14:paraId="29EB63EE" w14:textId="4E3F669B" w:rsidR="00965EFC" w:rsidRDefault="0036183B">
      <w:pPr>
        <w:jc w:val="both"/>
      </w:pPr>
      <w:hyperlink r:id="rId10" w:history="1">
        <w:r w:rsidR="00BE62FC" w:rsidRPr="006235F4">
          <w:rPr>
            <w:rStyle w:val="Hipervnculo"/>
          </w:rPr>
          <w:t>jmastran@gmail.com</w:t>
        </w:r>
      </w:hyperlink>
    </w:p>
    <w:p w14:paraId="23A0D6F5" w14:textId="385FF812" w:rsidR="00BE62FC" w:rsidRDefault="00BE62FC" w:rsidP="00BE62FC">
      <w:pPr>
        <w:jc w:val="both"/>
      </w:pPr>
      <w:r>
        <w:t>se puede ver que la primera cárcava comienza más atr</w:t>
      </w:r>
      <w:r w:rsidR="00F86B67">
        <w:t>á</w:t>
      </w:r>
      <w:r>
        <w:t>s del Kandinsky, bajo el corte de la duna que dejó un muro de arena en la parte más alta del loteo, muro vertical de arena de altura considerable.</w:t>
      </w:r>
    </w:p>
    <w:p w14:paraId="0DECC04D" w14:textId="77777777" w:rsidR="00B37C38" w:rsidRDefault="00B37C38" w:rsidP="00BE62FC">
      <w:pPr>
        <w:jc w:val="both"/>
      </w:pPr>
    </w:p>
    <w:p w14:paraId="02A8CCF5" w14:textId="14582555" w:rsidR="00B37C38" w:rsidRDefault="00B37C38" w:rsidP="00BE62FC">
      <w:pPr>
        <w:jc w:val="both"/>
      </w:pPr>
      <w:r>
        <w:t>Aunque mi fuente de la geoforma es la de Google earth    las alturas se leen con el cursor, y son verídicas en sus diferencias. Estoy viendo con Luis älvarez el que se haga un vuelo y topografíe.</w:t>
      </w:r>
    </w:p>
    <w:p w14:paraId="606FFDE3" w14:textId="37C704E1" w:rsidR="00B37C38" w:rsidRDefault="00B37C38" w:rsidP="00BE62FC">
      <w:pPr>
        <w:jc w:val="both"/>
      </w:pPr>
      <w:r>
        <w:t>Las cuestiones legales-administrativas-colusiones-etc dependen de las causas que ha provocado la catástrofe. En este caso no hay diagnóstico sobre ello.</w:t>
      </w:r>
    </w:p>
    <w:sectPr w:rsidR="00B37C38" w:rsidSect="0009684B">
      <w:headerReference w:type="default" r:id="rId11"/>
      <w:pgSz w:w="12240" w:h="15840"/>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B47A8B" w14:textId="77777777" w:rsidR="0036183B" w:rsidRDefault="0036183B" w:rsidP="0039183B">
      <w:r>
        <w:separator/>
      </w:r>
    </w:p>
  </w:endnote>
  <w:endnote w:type="continuationSeparator" w:id="0">
    <w:p w14:paraId="3953F95E" w14:textId="77777777" w:rsidR="0036183B" w:rsidRDefault="0036183B" w:rsidP="00391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95075" w14:textId="77777777" w:rsidR="0036183B" w:rsidRDefault="0036183B" w:rsidP="0039183B">
      <w:r>
        <w:separator/>
      </w:r>
    </w:p>
  </w:footnote>
  <w:footnote w:type="continuationSeparator" w:id="0">
    <w:p w14:paraId="116A53CB" w14:textId="77777777" w:rsidR="0036183B" w:rsidRDefault="0036183B" w:rsidP="003918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9719194"/>
      <w:docPartObj>
        <w:docPartGallery w:val="Page Numbers (Top of Page)"/>
        <w:docPartUnique/>
      </w:docPartObj>
    </w:sdtPr>
    <w:sdtEndPr/>
    <w:sdtContent>
      <w:p w14:paraId="459BF589" w14:textId="7558DBA8" w:rsidR="00BE22B9" w:rsidRDefault="00BE22B9">
        <w:pPr>
          <w:pStyle w:val="Encabezado"/>
          <w:jc w:val="right"/>
        </w:pPr>
        <w:r>
          <w:fldChar w:fldCharType="begin"/>
        </w:r>
        <w:r>
          <w:instrText>PAGE   \* MERGEFORMAT</w:instrText>
        </w:r>
        <w:r>
          <w:fldChar w:fldCharType="separate"/>
        </w:r>
        <w:r w:rsidR="00B252EF">
          <w:rPr>
            <w:noProof/>
          </w:rPr>
          <w:t>1</w:t>
        </w:r>
        <w:r>
          <w:fldChar w:fldCharType="end"/>
        </w:r>
      </w:p>
    </w:sdtContent>
  </w:sdt>
  <w:p w14:paraId="0D8CA12A" w14:textId="77777777" w:rsidR="00BE22B9" w:rsidRDefault="00BE22B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C0F64"/>
    <w:multiLevelType w:val="multilevel"/>
    <w:tmpl w:val="207EF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CF1EA2"/>
    <w:multiLevelType w:val="hybridMultilevel"/>
    <w:tmpl w:val="D8B40D8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65B06E2F"/>
    <w:multiLevelType w:val="multilevel"/>
    <w:tmpl w:val="C108D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D632C"/>
    <w:multiLevelType w:val="multilevel"/>
    <w:tmpl w:val="C8448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A16C9E"/>
    <w:multiLevelType w:val="multilevel"/>
    <w:tmpl w:val="9308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B0C"/>
    <w:rsid w:val="00001DD9"/>
    <w:rsid w:val="00012E7F"/>
    <w:rsid w:val="00013CA4"/>
    <w:rsid w:val="00021095"/>
    <w:rsid w:val="0002386A"/>
    <w:rsid w:val="000255F2"/>
    <w:rsid w:val="000277A9"/>
    <w:rsid w:val="00032D23"/>
    <w:rsid w:val="00034364"/>
    <w:rsid w:val="00040F3A"/>
    <w:rsid w:val="00045CE6"/>
    <w:rsid w:val="00056B9F"/>
    <w:rsid w:val="00064C31"/>
    <w:rsid w:val="00067AEF"/>
    <w:rsid w:val="00074731"/>
    <w:rsid w:val="0009684B"/>
    <w:rsid w:val="0009771D"/>
    <w:rsid w:val="000A4172"/>
    <w:rsid w:val="000A4D58"/>
    <w:rsid w:val="000A54D3"/>
    <w:rsid w:val="000B1A11"/>
    <w:rsid w:val="000C2518"/>
    <w:rsid w:val="000C2FBE"/>
    <w:rsid w:val="000D687F"/>
    <w:rsid w:val="000E3303"/>
    <w:rsid w:val="000F181F"/>
    <w:rsid w:val="00101E6C"/>
    <w:rsid w:val="00104D9A"/>
    <w:rsid w:val="0010671A"/>
    <w:rsid w:val="00106C22"/>
    <w:rsid w:val="00120BFD"/>
    <w:rsid w:val="001270C9"/>
    <w:rsid w:val="001304C7"/>
    <w:rsid w:val="00133862"/>
    <w:rsid w:val="00136A89"/>
    <w:rsid w:val="001538E8"/>
    <w:rsid w:val="001645CE"/>
    <w:rsid w:val="001661B4"/>
    <w:rsid w:val="00166BE4"/>
    <w:rsid w:val="00173E9A"/>
    <w:rsid w:val="00177EA0"/>
    <w:rsid w:val="0018080D"/>
    <w:rsid w:val="00193AA2"/>
    <w:rsid w:val="001A4474"/>
    <w:rsid w:val="001A4A5B"/>
    <w:rsid w:val="001B59CE"/>
    <w:rsid w:val="001C5FF7"/>
    <w:rsid w:val="001F3059"/>
    <w:rsid w:val="00201574"/>
    <w:rsid w:val="00226B26"/>
    <w:rsid w:val="00233E73"/>
    <w:rsid w:val="00234574"/>
    <w:rsid w:val="00243D89"/>
    <w:rsid w:val="00244F60"/>
    <w:rsid w:val="002503A3"/>
    <w:rsid w:val="00270972"/>
    <w:rsid w:val="00272799"/>
    <w:rsid w:val="002861F0"/>
    <w:rsid w:val="002958EB"/>
    <w:rsid w:val="002A3520"/>
    <w:rsid w:val="002B70DA"/>
    <w:rsid w:val="002C29D5"/>
    <w:rsid w:val="002D003A"/>
    <w:rsid w:val="002D4DB5"/>
    <w:rsid w:val="002E1487"/>
    <w:rsid w:val="002E6B13"/>
    <w:rsid w:val="002F6747"/>
    <w:rsid w:val="002F76DA"/>
    <w:rsid w:val="00304B5D"/>
    <w:rsid w:val="00325232"/>
    <w:rsid w:val="00327F4B"/>
    <w:rsid w:val="00330386"/>
    <w:rsid w:val="00334ED2"/>
    <w:rsid w:val="0034719D"/>
    <w:rsid w:val="0035102D"/>
    <w:rsid w:val="0035690A"/>
    <w:rsid w:val="0036183B"/>
    <w:rsid w:val="003631CB"/>
    <w:rsid w:val="00377A44"/>
    <w:rsid w:val="00377B42"/>
    <w:rsid w:val="0038749C"/>
    <w:rsid w:val="0039183B"/>
    <w:rsid w:val="00394E00"/>
    <w:rsid w:val="00395261"/>
    <w:rsid w:val="00396F0D"/>
    <w:rsid w:val="003972A0"/>
    <w:rsid w:val="003A43A7"/>
    <w:rsid w:val="003B0EEC"/>
    <w:rsid w:val="003C7532"/>
    <w:rsid w:val="003D3AED"/>
    <w:rsid w:val="003D75A1"/>
    <w:rsid w:val="003F1DA5"/>
    <w:rsid w:val="003F3814"/>
    <w:rsid w:val="003F626D"/>
    <w:rsid w:val="003F728A"/>
    <w:rsid w:val="00404A98"/>
    <w:rsid w:val="00405E72"/>
    <w:rsid w:val="004152BE"/>
    <w:rsid w:val="00426A62"/>
    <w:rsid w:val="004274D6"/>
    <w:rsid w:val="00441167"/>
    <w:rsid w:val="0044174C"/>
    <w:rsid w:val="00447AF1"/>
    <w:rsid w:val="00455D9E"/>
    <w:rsid w:val="00461CA1"/>
    <w:rsid w:val="00466D20"/>
    <w:rsid w:val="00470C16"/>
    <w:rsid w:val="00486870"/>
    <w:rsid w:val="00490CAF"/>
    <w:rsid w:val="00494D69"/>
    <w:rsid w:val="00497881"/>
    <w:rsid w:val="004A65B2"/>
    <w:rsid w:val="004C3A12"/>
    <w:rsid w:val="004C4973"/>
    <w:rsid w:val="004C7BF1"/>
    <w:rsid w:val="004D5373"/>
    <w:rsid w:val="004D5F51"/>
    <w:rsid w:val="004F01F1"/>
    <w:rsid w:val="004F6CE9"/>
    <w:rsid w:val="00502229"/>
    <w:rsid w:val="00503E3C"/>
    <w:rsid w:val="005067E3"/>
    <w:rsid w:val="00516883"/>
    <w:rsid w:val="00522530"/>
    <w:rsid w:val="00534581"/>
    <w:rsid w:val="005369D1"/>
    <w:rsid w:val="005379C3"/>
    <w:rsid w:val="00545497"/>
    <w:rsid w:val="00581C5B"/>
    <w:rsid w:val="00591F0F"/>
    <w:rsid w:val="0059357E"/>
    <w:rsid w:val="005949EC"/>
    <w:rsid w:val="005A0992"/>
    <w:rsid w:val="005A4F24"/>
    <w:rsid w:val="005B0DF9"/>
    <w:rsid w:val="005C0E5B"/>
    <w:rsid w:val="005D500C"/>
    <w:rsid w:val="005E26AD"/>
    <w:rsid w:val="005E3243"/>
    <w:rsid w:val="005F3F17"/>
    <w:rsid w:val="005F56B5"/>
    <w:rsid w:val="00610901"/>
    <w:rsid w:val="0061177B"/>
    <w:rsid w:val="006134E9"/>
    <w:rsid w:val="0062512F"/>
    <w:rsid w:val="00632704"/>
    <w:rsid w:val="00632881"/>
    <w:rsid w:val="006429F9"/>
    <w:rsid w:val="00642E53"/>
    <w:rsid w:val="00646778"/>
    <w:rsid w:val="00647B80"/>
    <w:rsid w:val="00671A70"/>
    <w:rsid w:val="00674BFB"/>
    <w:rsid w:val="00682672"/>
    <w:rsid w:val="00682AD7"/>
    <w:rsid w:val="00683DF0"/>
    <w:rsid w:val="00696902"/>
    <w:rsid w:val="006A22FD"/>
    <w:rsid w:val="006A6333"/>
    <w:rsid w:val="006B2249"/>
    <w:rsid w:val="006C09D8"/>
    <w:rsid w:val="006F039D"/>
    <w:rsid w:val="007043FC"/>
    <w:rsid w:val="007324B9"/>
    <w:rsid w:val="00735C96"/>
    <w:rsid w:val="00735F15"/>
    <w:rsid w:val="00753D59"/>
    <w:rsid w:val="00755F99"/>
    <w:rsid w:val="00757D98"/>
    <w:rsid w:val="007656B7"/>
    <w:rsid w:val="00773E56"/>
    <w:rsid w:val="007805E8"/>
    <w:rsid w:val="0078413D"/>
    <w:rsid w:val="00786F33"/>
    <w:rsid w:val="00795A4F"/>
    <w:rsid w:val="007971DF"/>
    <w:rsid w:val="00797708"/>
    <w:rsid w:val="007A4129"/>
    <w:rsid w:val="007B275F"/>
    <w:rsid w:val="007B3082"/>
    <w:rsid w:val="007C49B6"/>
    <w:rsid w:val="007D6E74"/>
    <w:rsid w:val="007E4906"/>
    <w:rsid w:val="008027ED"/>
    <w:rsid w:val="00805C55"/>
    <w:rsid w:val="00806EAF"/>
    <w:rsid w:val="008154B0"/>
    <w:rsid w:val="008162B8"/>
    <w:rsid w:val="00827464"/>
    <w:rsid w:val="008274DD"/>
    <w:rsid w:val="0084028D"/>
    <w:rsid w:val="0084106E"/>
    <w:rsid w:val="00845830"/>
    <w:rsid w:val="00846643"/>
    <w:rsid w:val="00857BE1"/>
    <w:rsid w:val="008635F4"/>
    <w:rsid w:val="00866172"/>
    <w:rsid w:val="00873888"/>
    <w:rsid w:val="008806FA"/>
    <w:rsid w:val="00887030"/>
    <w:rsid w:val="008A2544"/>
    <w:rsid w:val="008A25CC"/>
    <w:rsid w:val="008A3A78"/>
    <w:rsid w:val="008A5BF5"/>
    <w:rsid w:val="008B5800"/>
    <w:rsid w:val="008B7468"/>
    <w:rsid w:val="008C47A5"/>
    <w:rsid w:val="008D24FA"/>
    <w:rsid w:val="008E1705"/>
    <w:rsid w:val="008F03DD"/>
    <w:rsid w:val="0090366F"/>
    <w:rsid w:val="00907B03"/>
    <w:rsid w:val="009105C1"/>
    <w:rsid w:val="00914400"/>
    <w:rsid w:val="00920B0C"/>
    <w:rsid w:val="00940B6D"/>
    <w:rsid w:val="00952AD1"/>
    <w:rsid w:val="0095499B"/>
    <w:rsid w:val="00961B05"/>
    <w:rsid w:val="0096403D"/>
    <w:rsid w:val="00965EFC"/>
    <w:rsid w:val="009674B9"/>
    <w:rsid w:val="0097057E"/>
    <w:rsid w:val="009751B7"/>
    <w:rsid w:val="009810D3"/>
    <w:rsid w:val="00990696"/>
    <w:rsid w:val="009A2120"/>
    <w:rsid w:val="009A464F"/>
    <w:rsid w:val="009A4C10"/>
    <w:rsid w:val="009B7656"/>
    <w:rsid w:val="009B7E78"/>
    <w:rsid w:val="009C10A9"/>
    <w:rsid w:val="009C1718"/>
    <w:rsid w:val="009C25EB"/>
    <w:rsid w:val="009C314B"/>
    <w:rsid w:val="009D7476"/>
    <w:rsid w:val="009D7E0C"/>
    <w:rsid w:val="009F2CCA"/>
    <w:rsid w:val="009F31EE"/>
    <w:rsid w:val="009F62DB"/>
    <w:rsid w:val="00A01C4F"/>
    <w:rsid w:val="00A01E9F"/>
    <w:rsid w:val="00A10A85"/>
    <w:rsid w:val="00A10BC0"/>
    <w:rsid w:val="00A13204"/>
    <w:rsid w:val="00A13B26"/>
    <w:rsid w:val="00A1790D"/>
    <w:rsid w:val="00A2118E"/>
    <w:rsid w:val="00A35A66"/>
    <w:rsid w:val="00A43399"/>
    <w:rsid w:val="00A53444"/>
    <w:rsid w:val="00A53794"/>
    <w:rsid w:val="00A5461F"/>
    <w:rsid w:val="00A55D95"/>
    <w:rsid w:val="00A63DEE"/>
    <w:rsid w:val="00A65E09"/>
    <w:rsid w:val="00A704FD"/>
    <w:rsid w:val="00A736D4"/>
    <w:rsid w:val="00A75453"/>
    <w:rsid w:val="00A87A76"/>
    <w:rsid w:val="00AA0967"/>
    <w:rsid w:val="00AA21FC"/>
    <w:rsid w:val="00AB12EE"/>
    <w:rsid w:val="00AC0A5F"/>
    <w:rsid w:val="00AD22EA"/>
    <w:rsid w:val="00AF6DA0"/>
    <w:rsid w:val="00B0510A"/>
    <w:rsid w:val="00B144A3"/>
    <w:rsid w:val="00B24347"/>
    <w:rsid w:val="00B24BEA"/>
    <w:rsid w:val="00B252EF"/>
    <w:rsid w:val="00B315F1"/>
    <w:rsid w:val="00B35F14"/>
    <w:rsid w:val="00B37C38"/>
    <w:rsid w:val="00B448E8"/>
    <w:rsid w:val="00B46BDA"/>
    <w:rsid w:val="00B6003F"/>
    <w:rsid w:val="00B850B7"/>
    <w:rsid w:val="00BA7AE1"/>
    <w:rsid w:val="00BB468D"/>
    <w:rsid w:val="00BB6720"/>
    <w:rsid w:val="00BD57C9"/>
    <w:rsid w:val="00BE22B9"/>
    <w:rsid w:val="00BE3322"/>
    <w:rsid w:val="00BE62FC"/>
    <w:rsid w:val="00BE782B"/>
    <w:rsid w:val="00BE784F"/>
    <w:rsid w:val="00BF007B"/>
    <w:rsid w:val="00BF2D6D"/>
    <w:rsid w:val="00BF3ACC"/>
    <w:rsid w:val="00BF5DAE"/>
    <w:rsid w:val="00C03DF3"/>
    <w:rsid w:val="00C11031"/>
    <w:rsid w:val="00C207BC"/>
    <w:rsid w:val="00C36E84"/>
    <w:rsid w:val="00C43CD9"/>
    <w:rsid w:val="00C45AEA"/>
    <w:rsid w:val="00C54F38"/>
    <w:rsid w:val="00C558CE"/>
    <w:rsid w:val="00C608C5"/>
    <w:rsid w:val="00C65F5E"/>
    <w:rsid w:val="00C72920"/>
    <w:rsid w:val="00C86F70"/>
    <w:rsid w:val="00C9091B"/>
    <w:rsid w:val="00CA6E39"/>
    <w:rsid w:val="00CB31A8"/>
    <w:rsid w:val="00CC31C6"/>
    <w:rsid w:val="00CD19D9"/>
    <w:rsid w:val="00CD30C4"/>
    <w:rsid w:val="00CE7764"/>
    <w:rsid w:val="00D02ADF"/>
    <w:rsid w:val="00D05398"/>
    <w:rsid w:val="00D26283"/>
    <w:rsid w:val="00D32878"/>
    <w:rsid w:val="00D33A77"/>
    <w:rsid w:val="00D43B1C"/>
    <w:rsid w:val="00D47781"/>
    <w:rsid w:val="00D521E9"/>
    <w:rsid w:val="00D54BD1"/>
    <w:rsid w:val="00D5796B"/>
    <w:rsid w:val="00D6193F"/>
    <w:rsid w:val="00D70C50"/>
    <w:rsid w:val="00D71C33"/>
    <w:rsid w:val="00D835E2"/>
    <w:rsid w:val="00D85A13"/>
    <w:rsid w:val="00D90CE2"/>
    <w:rsid w:val="00D95EE3"/>
    <w:rsid w:val="00DA47B0"/>
    <w:rsid w:val="00DB7DE7"/>
    <w:rsid w:val="00DF2D33"/>
    <w:rsid w:val="00E0059D"/>
    <w:rsid w:val="00E048DB"/>
    <w:rsid w:val="00E229AC"/>
    <w:rsid w:val="00E27D61"/>
    <w:rsid w:val="00E36EA4"/>
    <w:rsid w:val="00E37D96"/>
    <w:rsid w:val="00E441D8"/>
    <w:rsid w:val="00E474AA"/>
    <w:rsid w:val="00E51E8E"/>
    <w:rsid w:val="00E60BBE"/>
    <w:rsid w:val="00E640F4"/>
    <w:rsid w:val="00E644D9"/>
    <w:rsid w:val="00E70435"/>
    <w:rsid w:val="00E77AE9"/>
    <w:rsid w:val="00E83F99"/>
    <w:rsid w:val="00E967F9"/>
    <w:rsid w:val="00EA6B88"/>
    <w:rsid w:val="00EB0338"/>
    <w:rsid w:val="00EB1CEF"/>
    <w:rsid w:val="00EB1E4A"/>
    <w:rsid w:val="00EB67DB"/>
    <w:rsid w:val="00ED06C4"/>
    <w:rsid w:val="00ED3007"/>
    <w:rsid w:val="00EE16E7"/>
    <w:rsid w:val="00EE303A"/>
    <w:rsid w:val="00EE3417"/>
    <w:rsid w:val="00EE4544"/>
    <w:rsid w:val="00EF50E8"/>
    <w:rsid w:val="00F055A3"/>
    <w:rsid w:val="00F115D8"/>
    <w:rsid w:val="00F21291"/>
    <w:rsid w:val="00F3326B"/>
    <w:rsid w:val="00F5267A"/>
    <w:rsid w:val="00F542B1"/>
    <w:rsid w:val="00F545CD"/>
    <w:rsid w:val="00F56970"/>
    <w:rsid w:val="00F86B67"/>
    <w:rsid w:val="00F87BC3"/>
    <w:rsid w:val="00F92528"/>
    <w:rsid w:val="00F9386A"/>
    <w:rsid w:val="00F96FCB"/>
    <w:rsid w:val="00FA15E3"/>
    <w:rsid w:val="00FB18EA"/>
    <w:rsid w:val="00FB2267"/>
    <w:rsid w:val="00FB3420"/>
    <w:rsid w:val="00FB6493"/>
    <w:rsid w:val="00FC1047"/>
    <w:rsid w:val="00FC70C5"/>
    <w:rsid w:val="00FD7DA3"/>
    <w:rsid w:val="00FE03A9"/>
    <w:rsid w:val="00FE54C6"/>
    <w:rsid w:val="00FE7601"/>
    <w:rsid w:val="00FF676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FDEE4"/>
  <w15:docId w15:val="{43959F25-2033-4F3B-8056-C292FFDE5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B0C"/>
    <w:pPr>
      <w:spacing w:after="0" w:line="240" w:lineRule="auto"/>
    </w:pPr>
    <w:rPr>
      <w:rFonts w:ascii="Arial" w:eastAsia="Times New Roman" w:hAnsi="Arial" w:cs="Times New Roman"/>
      <w:spacing w:val="30"/>
      <w:sz w:val="24"/>
      <w:szCs w:val="20"/>
      <w:lang w:val="es-ES" w:eastAsia="es-ES"/>
    </w:rPr>
  </w:style>
  <w:style w:type="paragraph" w:styleId="Ttulo1">
    <w:name w:val="heading 1"/>
    <w:basedOn w:val="Normal"/>
    <w:next w:val="Normal"/>
    <w:link w:val="Ttulo1Car"/>
    <w:qFormat/>
    <w:rsid w:val="00920B0C"/>
    <w:pPr>
      <w:keepNext/>
      <w:spacing w:line="320" w:lineRule="exact"/>
      <w:jc w:val="both"/>
      <w:outlineLvl w:val="0"/>
    </w:pPr>
    <w:rPr>
      <w:b/>
      <w:lang w:val="es-MX"/>
    </w:rPr>
  </w:style>
  <w:style w:type="paragraph" w:styleId="Ttulo2">
    <w:name w:val="heading 2"/>
    <w:basedOn w:val="Normal"/>
    <w:next w:val="Normal"/>
    <w:link w:val="Ttulo2Car"/>
    <w:uiPriority w:val="9"/>
    <w:semiHidden/>
    <w:unhideWhenUsed/>
    <w:qFormat/>
    <w:rsid w:val="0048687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20B0C"/>
    <w:rPr>
      <w:rFonts w:ascii="Arial" w:eastAsia="Times New Roman" w:hAnsi="Arial" w:cs="Times New Roman"/>
      <w:b/>
      <w:spacing w:val="30"/>
      <w:sz w:val="24"/>
      <w:szCs w:val="20"/>
      <w:lang w:val="es-MX" w:eastAsia="es-ES"/>
    </w:rPr>
  </w:style>
  <w:style w:type="paragraph" w:styleId="Textoindependiente">
    <w:name w:val="Body Text"/>
    <w:basedOn w:val="Normal"/>
    <w:link w:val="TextoindependienteCar"/>
    <w:rsid w:val="00920B0C"/>
    <w:pPr>
      <w:jc w:val="both"/>
    </w:pPr>
    <w:rPr>
      <w:lang w:val="es-MX"/>
    </w:rPr>
  </w:style>
  <w:style w:type="character" w:customStyle="1" w:styleId="TextoindependienteCar">
    <w:name w:val="Texto independiente Car"/>
    <w:basedOn w:val="Fuentedeprrafopredeter"/>
    <w:link w:val="Textoindependiente"/>
    <w:rsid w:val="00920B0C"/>
    <w:rPr>
      <w:rFonts w:ascii="Arial" w:eastAsia="Times New Roman" w:hAnsi="Arial" w:cs="Times New Roman"/>
      <w:spacing w:val="30"/>
      <w:sz w:val="24"/>
      <w:szCs w:val="20"/>
      <w:lang w:val="es-MX" w:eastAsia="es-ES"/>
    </w:rPr>
  </w:style>
  <w:style w:type="table" w:styleId="Tablaconcuadrcula">
    <w:name w:val="Table Grid"/>
    <w:basedOn w:val="Tablanormal"/>
    <w:uiPriority w:val="59"/>
    <w:rsid w:val="003252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486870"/>
    <w:rPr>
      <w:rFonts w:asciiTheme="majorHAnsi" w:eastAsiaTheme="majorEastAsia" w:hAnsiTheme="majorHAnsi" w:cstheme="majorBidi"/>
      <w:color w:val="365F91" w:themeColor="accent1" w:themeShade="BF"/>
      <w:spacing w:val="30"/>
      <w:sz w:val="26"/>
      <w:szCs w:val="26"/>
      <w:lang w:val="es-ES" w:eastAsia="es-ES"/>
    </w:rPr>
  </w:style>
  <w:style w:type="character" w:styleId="Textoennegrita">
    <w:name w:val="Strong"/>
    <w:basedOn w:val="Fuentedeprrafopredeter"/>
    <w:uiPriority w:val="22"/>
    <w:qFormat/>
    <w:rsid w:val="00AC0A5F"/>
    <w:rPr>
      <w:b/>
      <w:bCs/>
    </w:rPr>
  </w:style>
  <w:style w:type="paragraph" w:styleId="NormalWeb">
    <w:name w:val="Normal (Web)"/>
    <w:basedOn w:val="Normal"/>
    <w:uiPriority w:val="99"/>
    <w:semiHidden/>
    <w:unhideWhenUsed/>
    <w:rsid w:val="00AC0A5F"/>
    <w:pPr>
      <w:spacing w:before="100" w:beforeAutospacing="1" w:after="100" w:afterAutospacing="1"/>
    </w:pPr>
    <w:rPr>
      <w:rFonts w:ascii="Times New Roman" w:hAnsi="Times New Roman"/>
      <w:spacing w:val="0"/>
      <w:szCs w:val="24"/>
      <w:lang w:val="es-CL" w:eastAsia="es-CL"/>
    </w:rPr>
  </w:style>
  <w:style w:type="paragraph" w:styleId="Textonotapie">
    <w:name w:val="footnote text"/>
    <w:basedOn w:val="Normal"/>
    <w:link w:val="TextonotapieCar"/>
    <w:uiPriority w:val="99"/>
    <w:semiHidden/>
    <w:unhideWhenUsed/>
    <w:rsid w:val="0039183B"/>
    <w:rPr>
      <w:sz w:val="20"/>
    </w:rPr>
  </w:style>
  <w:style w:type="character" w:customStyle="1" w:styleId="TextonotapieCar">
    <w:name w:val="Texto nota pie Car"/>
    <w:basedOn w:val="Fuentedeprrafopredeter"/>
    <w:link w:val="Textonotapie"/>
    <w:uiPriority w:val="99"/>
    <w:semiHidden/>
    <w:rsid w:val="0039183B"/>
    <w:rPr>
      <w:rFonts w:ascii="Arial" w:eastAsia="Times New Roman" w:hAnsi="Arial" w:cs="Times New Roman"/>
      <w:spacing w:val="30"/>
      <w:sz w:val="20"/>
      <w:szCs w:val="20"/>
      <w:lang w:val="es-ES" w:eastAsia="es-ES"/>
    </w:rPr>
  </w:style>
  <w:style w:type="character" w:styleId="Refdenotaalpie">
    <w:name w:val="footnote reference"/>
    <w:basedOn w:val="Fuentedeprrafopredeter"/>
    <w:uiPriority w:val="99"/>
    <w:semiHidden/>
    <w:unhideWhenUsed/>
    <w:rsid w:val="0039183B"/>
    <w:rPr>
      <w:vertAlign w:val="superscript"/>
    </w:rPr>
  </w:style>
  <w:style w:type="paragraph" w:styleId="Prrafodelista">
    <w:name w:val="List Paragraph"/>
    <w:basedOn w:val="Normal"/>
    <w:uiPriority w:val="34"/>
    <w:qFormat/>
    <w:rsid w:val="00E967F9"/>
    <w:pPr>
      <w:ind w:left="720"/>
      <w:contextualSpacing/>
    </w:pPr>
  </w:style>
  <w:style w:type="paragraph" w:styleId="Encabezado">
    <w:name w:val="header"/>
    <w:basedOn w:val="Normal"/>
    <w:link w:val="EncabezadoCar"/>
    <w:uiPriority w:val="99"/>
    <w:unhideWhenUsed/>
    <w:rsid w:val="00BE22B9"/>
    <w:pPr>
      <w:tabs>
        <w:tab w:val="center" w:pos="4419"/>
        <w:tab w:val="right" w:pos="8838"/>
      </w:tabs>
    </w:pPr>
  </w:style>
  <w:style w:type="character" w:customStyle="1" w:styleId="EncabezadoCar">
    <w:name w:val="Encabezado Car"/>
    <w:basedOn w:val="Fuentedeprrafopredeter"/>
    <w:link w:val="Encabezado"/>
    <w:uiPriority w:val="99"/>
    <w:rsid w:val="00BE22B9"/>
    <w:rPr>
      <w:rFonts w:ascii="Arial" w:eastAsia="Times New Roman" w:hAnsi="Arial" w:cs="Times New Roman"/>
      <w:spacing w:val="30"/>
      <w:sz w:val="24"/>
      <w:szCs w:val="20"/>
      <w:lang w:val="es-ES" w:eastAsia="es-ES"/>
    </w:rPr>
  </w:style>
  <w:style w:type="paragraph" w:styleId="Piedepgina">
    <w:name w:val="footer"/>
    <w:basedOn w:val="Normal"/>
    <w:link w:val="PiedepginaCar"/>
    <w:uiPriority w:val="99"/>
    <w:unhideWhenUsed/>
    <w:rsid w:val="00BE22B9"/>
    <w:pPr>
      <w:tabs>
        <w:tab w:val="center" w:pos="4419"/>
        <w:tab w:val="right" w:pos="8838"/>
      </w:tabs>
    </w:pPr>
  </w:style>
  <w:style w:type="character" w:customStyle="1" w:styleId="PiedepginaCar">
    <w:name w:val="Pie de página Car"/>
    <w:basedOn w:val="Fuentedeprrafopredeter"/>
    <w:link w:val="Piedepgina"/>
    <w:uiPriority w:val="99"/>
    <w:rsid w:val="00BE22B9"/>
    <w:rPr>
      <w:rFonts w:ascii="Arial" w:eastAsia="Times New Roman" w:hAnsi="Arial" w:cs="Times New Roman"/>
      <w:spacing w:val="30"/>
      <w:sz w:val="24"/>
      <w:szCs w:val="20"/>
      <w:lang w:val="es-ES" w:eastAsia="es-ES"/>
    </w:rPr>
  </w:style>
  <w:style w:type="character" w:customStyle="1" w:styleId="nacep">
    <w:name w:val="n_acep"/>
    <w:basedOn w:val="Fuentedeprrafopredeter"/>
    <w:rsid w:val="001F3059"/>
  </w:style>
  <w:style w:type="character" w:customStyle="1" w:styleId="h">
    <w:name w:val="h"/>
    <w:basedOn w:val="Fuentedeprrafopredeter"/>
    <w:rsid w:val="001F3059"/>
  </w:style>
  <w:style w:type="paragraph" w:customStyle="1" w:styleId="Default">
    <w:name w:val="Default"/>
    <w:rsid w:val="001538E8"/>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BE62FC"/>
    <w:rPr>
      <w:color w:val="0000FF" w:themeColor="hyperlink"/>
      <w:u w:val="single"/>
    </w:rPr>
  </w:style>
  <w:style w:type="character" w:customStyle="1" w:styleId="UnresolvedMention">
    <w:name w:val="Unresolved Mention"/>
    <w:basedOn w:val="Fuentedeprrafopredeter"/>
    <w:uiPriority w:val="99"/>
    <w:semiHidden/>
    <w:unhideWhenUsed/>
    <w:rsid w:val="00BE6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643606">
      <w:bodyDiv w:val="1"/>
      <w:marLeft w:val="0"/>
      <w:marRight w:val="0"/>
      <w:marTop w:val="0"/>
      <w:marBottom w:val="0"/>
      <w:divBdr>
        <w:top w:val="none" w:sz="0" w:space="0" w:color="auto"/>
        <w:left w:val="none" w:sz="0" w:space="0" w:color="auto"/>
        <w:bottom w:val="none" w:sz="0" w:space="0" w:color="auto"/>
        <w:right w:val="none" w:sz="0" w:space="0" w:color="auto"/>
      </w:divBdr>
    </w:div>
    <w:div w:id="1111631169">
      <w:bodyDiv w:val="1"/>
      <w:marLeft w:val="0"/>
      <w:marRight w:val="0"/>
      <w:marTop w:val="0"/>
      <w:marBottom w:val="0"/>
      <w:divBdr>
        <w:top w:val="none" w:sz="0" w:space="0" w:color="auto"/>
        <w:left w:val="none" w:sz="0" w:space="0" w:color="auto"/>
        <w:bottom w:val="none" w:sz="0" w:space="0" w:color="auto"/>
        <w:right w:val="none" w:sz="0" w:space="0" w:color="auto"/>
      </w:divBdr>
    </w:div>
    <w:div w:id="1329096960">
      <w:bodyDiv w:val="1"/>
      <w:marLeft w:val="0"/>
      <w:marRight w:val="0"/>
      <w:marTop w:val="0"/>
      <w:marBottom w:val="0"/>
      <w:divBdr>
        <w:top w:val="none" w:sz="0" w:space="0" w:color="auto"/>
        <w:left w:val="none" w:sz="0" w:space="0" w:color="auto"/>
        <w:bottom w:val="none" w:sz="0" w:space="0" w:color="auto"/>
        <w:right w:val="none" w:sz="0" w:space="0" w:color="auto"/>
      </w:divBdr>
      <w:divsChild>
        <w:div w:id="1308777904">
          <w:marLeft w:val="0"/>
          <w:marRight w:val="0"/>
          <w:marTop w:val="0"/>
          <w:marBottom w:val="0"/>
          <w:divBdr>
            <w:top w:val="none" w:sz="0" w:space="0" w:color="auto"/>
            <w:left w:val="none" w:sz="0" w:space="0" w:color="auto"/>
            <w:bottom w:val="none" w:sz="0" w:space="0" w:color="auto"/>
            <w:right w:val="none" w:sz="0" w:space="0" w:color="auto"/>
          </w:divBdr>
          <w:divsChild>
            <w:div w:id="580724911">
              <w:marLeft w:val="0"/>
              <w:marRight w:val="0"/>
              <w:marTop w:val="0"/>
              <w:marBottom w:val="0"/>
              <w:divBdr>
                <w:top w:val="none" w:sz="0" w:space="0" w:color="auto"/>
                <w:left w:val="none" w:sz="0" w:space="0" w:color="auto"/>
                <w:bottom w:val="none" w:sz="0" w:space="0" w:color="auto"/>
                <w:right w:val="none" w:sz="0" w:space="0" w:color="auto"/>
              </w:divBdr>
              <w:divsChild>
                <w:div w:id="1427994790">
                  <w:marLeft w:val="0"/>
                  <w:marRight w:val="0"/>
                  <w:marTop w:val="0"/>
                  <w:marBottom w:val="0"/>
                  <w:divBdr>
                    <w:top w:val="none" w:sz="0" w:space="0" w:color="auto"/>
                    <w:left w:val="none" w:sz="0" w:space="0" w:color="auto"/>
                    <w:bottom w:val="none" w:sz="0" w:space="0" w:color="auto"/>
                    <w:right w:val="none" w:sz="0" w:space="0" w:color="auto"/>
                  </w:divBdr>
                  <w:divsChild>
                    <w:div w:id="84421769">
                      <w:marLeft w:val="0"/>
                      <w:marRight w:val="90"/>
                      <w:marTop w:val="30"/>
                      <w:marBottom w:val="0"/>
                      <w:divBdr>
                        <w:top w:val="none" w:sz="0" w:space="0" w:color="auto"/>
                        <w:left w:val="none" w:sz="0" w:space="0" w:color="auto"/>
                        <w:bottom w:val="none" w:sz="0" w:space="0" w:color="auto"/>
                        <w:right w:val="none" w:sz="0" w:space="0" w:color="auto"/>
                      </w:divBdr>
                      <w:divsChild>
                        <w:div w:id="2123648439">
                          <w:marLeft w:val="0"/>
                          <w:marRight w:val="0"/>
                          <w:marTop w:val="0"/>
                          <w:marBottom w:val="0"/>
                          <w:divBdr>
                            <w:top w:val="none" w:sz="0" w:space="0" w:color="auto"/>
                            <w:left w:val="none" w:sz="0" w:space="0" w:color="auto"/>
                            <w:bottom w:val="none" w:sz="0" w:space="0" w:color="auto"/>
                            <w:right w:val="none" w:sz="0" w:space="0" w:color="auto"/>
                          </w:divBdr>
                          <w:divsChild>
                            <w:div w:id="1435631959">
                              <w:marLeft w:val="0"/>
                              <w:marRight w:val="0"/>
                              <w:marTop w:val="0"/>
                              <w:marBottom w:val="0"/>
                              <w:divBdr>
                                <w:top w:val="none" w:sz="0" w:space="0" w:color="auto"/>
                                <w:left w:val="none" w:sz="0" w:space="0" w:color="auto"/>
                                <w:bottom w:val="none" w:sz="0" w:space="0" w:color="auto"/>
                                <w:right w:val="none" w:sz="0" w:space="0" w:color="auto"/>
                              </w:divBdr>
                              <w:divsChild>
                                <w:div w:id="1125075408">
                                  <w:marLeft w:val="0"/>
                                  <w:marRight w:val="0"/>
                                  <w:marTop w:val="0"/>
                                  <w:marBottom w:val="0"/>
                                  <w:divBdr>
                                    <w:top w:val="none" w:sz="0" w:space="0" w:color="auto"/>
                                    <w:left w:val="none" w:sz="0" w:space="0" w:color="auto"/>
                                    <w:bottom w:val="none" w:sz="0" w:space="0" w:color="auto"/>
                                    <w:right w:val="none" w:sz="0" w:space="0" w:color="auto"/>
                                  </w:divBdr>
                                  <w:divsChild>
                                    <w:div w:id="87130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331027">
                      <w:marLeft w:val="0"/>
                      <w:marRight w:val="0"/>
                      <w:marTop w:val="0"/>
                      <w:marBottom w:val="0"/>
                      <w:divBdr>
                        <w:top w:val="none" w:sz="0" w:space="0" w:color="auto"/>
                        <w:left w:val="none" w:sz="0" w:space="0" w:color="auto"/>
                        <w:bottom w:val="none" w:sz="0" w:space="0" w:color="auto"/>
                        <w:right w:val="none" w:sz="0" w:space="0" w:color="auto"/>
                      </w:divBdr>
                      <w:divsChild>
                        <w:div w:id="1498811352">
                          <w:marLeft w:val="0"/>
                          <w:marRight w:val="0"/>
                          <w:marTop w:val="0"/>
                          <w:marBottom w:val="0"/>
                          <w:divBdr>
                            <w:top w:val="none" w:sz="0" w:space="0" w:color="auto"/>
                            <w:left w:val="none" w:sz="0" w:space="0" w:color="auto"/>
                            <w:bottom w:val="none" w:sz="0" w:space="0" w:color="auto"/>
                            <w:right w:val="none" w:sz="0" w:space="0" w:color="auto"/>
                          </w:divBdr>
                          <w:divsChild>
                            <w:div w:id="91124406">
                              <w:marLeft w:val="0"/>
                              <w:marRight w:val="0"/>
                              <w:marTop w:val="0"/>
                              <w:marBottom w:val="0"/>
                              <w:divBdr>
                                <w:top w:val="none" w:sz="0" w:space="0" w:color="auto"/>
                                <w:left w:val="none" w:sz="0" w:space="0" w:color="auto"/>
                                <w:bottom w:val="none" w:sz="0" w:space="0" w:color="auto"/>
                                <w:right w:val="none" w:sz="0" w:space="0" w:color="auto"/>
                              </w:divBdr>
                              <w:divsChild>
                                <w:div w:id="1616716229">
                                  <w:marLeft w:val="0"/>
                                  <w:marRight w:val="0"/>
                                  <w:marTop w:val="0"/>
                                  <w:marBottom w:val="0"/>
                                  <w:divBdr>
                                    <w:top w:val="none" w:sz="0" w:space="0" w:color="auto"/>
                                    <w:left w:val="none" w:sz="0" w:space="0" w:color="auto"/>
                                    <w:bottom w:val="none" w:sz="0" w:space="0" w:color="auto"/>
                                    <w:right w:val="none" w:sz="0" w:space="0" w:color="auto"/>
                                  </w:divBdr>
                                  <w:divsChild>
                                    <w:div w:id="177816780">
                                      <w:marLeft w:val="0"/>
                                      <w:marRight w:val="0"/>
                                      <w:marTop w:val="0"/>
                                      <w:marBottom w:val="0"/>
                                      <w:divBdr>
                                        <w:top w:val="none" w:sz="0" w:space="0" w:color="auto"/>
                                        <w:left w:val="none" w:sz="0" w:space="0" w:color="auto"/>
                                        <w:bottom w:val="none" w:sz="0" w:space="0" w:color="auto"/>
                                        <w:right w:val="none" w:sz="0" w:space="0" w:color="auto"/>
                                      </w:divBdr>
                                      <w:divsChild>
                                        <w:div w:id="1045643499">
                                          <w:marLeft w:val="0"/>
                                          <w:marRight w:val="0"/>
                                          <w:marTop w:val="0"/>
                                          <w:marBottom w:val="0"/>
                                          <w:divBdr>
                                            <w:top w:val="none" w:sz="0" w:space="0" w:color="auto"/>
                                            <w:left w:val="none" w:sz="0" w:space="0" w:color="auto"/>
                                            <w:bottom w:val="none" w:sz="0" w:space="0" w:color="auto"/>
                                            <w:right w:val="none" w:sz="0" w:space="0" w:color="auto"/>
                                          </w:divBdr>
                                          <w:divsChild>
                                            <w:div w:id="1589148635">
                                              <w:marLeft w:val="0"/>
                                              <w:marRight w:val="0"/>
                                              <w:marTop w:val="0"/>
                                              <w:marBottom w:val="0"/>
                                              <w:divBdr>
                                                <w:top w:val="none" w:sz="0" w:space="0" w:color="auto"/>
                                                <w:left w:val="none" w:sz="0" w:space="0" w:color="auto"/>
                                                <w:bottom w:val="none" w:sz="0" w:space="0" w:color="auto"/>
                                                <w:right w:val="none" w:sz="0" w:space="0" w:color="auto"/>
                                              </w:divBdr>
                                              <w:divsChild>
                                                <w:div w:id="134416274">
                                                  <w:marLeft w:val="0"/>
                                                  <w:marRight w:val="0"/>
                                                  <w:marTop w:val="0"/>
                                                  <w:marBottom w:val="0"/>
                                                  <w:divBdr>
                                                    <w:top w:val="none" w:sz="0" w:space="0" w:color="auto"/>
                                                    <w:left w:val="none" w:sz="0" w:space="0" w:color="auto"/>
                                                    <w:bottom w:val="none" w:sz="0" w:space="0" w:color="auto"/>
                                                    <w:right w:val="none" w:sz="0" w:space="0" w:color="auto"/>
                                                  </w:divBdr>
                                                </w:div>
                                                <w:div w:id="959841176">
                                                  <w:marLeft w:val="0"/>
                                                  <w:marRight w:val="0"/>
                                                  <w:marTop w:val="0"/>
                                                  <w:marBottom w:val="0"/>
                                                  <w:divBdr>
                                                    <w:top w:val="none" w:sz="0" w:space="0" w:color="auto"/>
                                                    <w:left w:val="none" w:sz="0" w:space="0" w:color="auto"/>
                                                    <w:bottom w:val="none" w:sz="0" w:space="0" w:color="auto"/>
                                                    <w:right w:val="none" w:sz="0" w:space="0" w:color="auto"/>
                                                  </w:divBdr>
                                                  <w:divsChild>
                                                    <w:div w:id="1315377375">
                                                      <w:marLeft w:val="0"/>
                                                      <w:marRight w:val="0"/>
                                                      <w:marTop w:val="0"/>
                                                      <w:marBottom w:val="0"/>
                                                      <w:divBdr>
                                                        <w:top w:val="none" w:sz="0" w:space="0" w:color="auto"/>
                                                        <w:left w:val="none" w:sz="0" w:space="0" w:color="auto"/>
                                                        <w:bottom w:val="none" w:sz="0" w:space="0" w:color="auto"/>
                                                        <w:right w:val="none" w:sz="0" w:space="0" w:color="auto"/>
                                                      </w:divBdr>
                                                      <w:divsChild>
                                                        <w:div w:id="189014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6808328">
                          <w:marLeft w:val="0"/>
                          <w:marRight w:val="0"/>
                          <w:marTop w:val="0"/>
                          <w:marBottom w:val="0"/>
                          <w:divBdr>
                            <w:top w:val="none" w:sz="0" w:space="0" w:color="auto"/>
                            <w:left w:val="none" w:sz="0" w:space="0" w:color="auto"/>
                            <w:bottom w:val="none" w:sz="0" w:space="0" w:color="auto"/>
                            <w:right w:val="none" w:sz="0" w:space="0" w:color="auto"/>
                          </w:divBdr>
                        </w:div>
                        <w:div w:id="1968394915">
                          <w:marLeft w:val="0"/>
                          <w:marRight w:val="0"/>
                          <w:marTop w:val="0"/>
                          <w:marBottom w:val="0"/>
                          <w:divBdr>
                            <w:top w:val="none" w:sz="0" w:space="0" w:color="auto"/>
                            <w:left w:val="none" w:sz="0" w:space="0" w:color="auto"/>
                            <w:bottom w:val="none" w:sz="0" w:space="0" w:color="auto"/>
                            <w:right w:val="none" w:sz="0" w:space="0" w:color="auto"/>
                          </w:divBdr>
                          <w:divsChild>
                            <w:div w:id="1897159819">
                              <w:marLeft w:val="0"/>
                              <w:marRight w:val="0"/>
                              <w:marTop w:val="0"/>
                              <w:marBottom w:val="0"/>
                              <w:divBdr>
                                <w:top w:val="none" w:sz="0" w:space="0" w:color="auto"/>
                                <w:left w:val="none" w:sz="0" w:space="0" w:color="auto"/>
                                <w:bottom w:val="none" w:sz="0" w:space="0" w:color="auto"/>
                                <w:right w:val="none" w:sz="0" w:space="0" w:color="auto"/>
                              </w:divBdr>
                              <w:divsChild>
                                <w:div w:id="1087308049">
                                  <w:marLeft w:val="0"/>
                                  <w:marRight w:val="0"/>
                                  <w:marTop w:val="0"/>
                                  <w:marBottom w:val="0"/>
                                  <w:divBdr>
                                    <w:top w:val="single" w:sz="2" w:space="0" w:color="auto"/>
                                    <w:left w:val="single" w:sz="2" w:space="0" w:color="auto"/>
                                    <w:bottom w:val="single" w:sz="2" w:space="0" w:color="auto"/>
                                    <w:right w:val="single" w:sz="2" w:space="0" w:color="auto"/>
                                  </w:divBdr>
                                  <w:divsChild>
                                    <w:div w:id="42365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2053749">
          <w:marLeft w:val="0"/>
          <w:marRight w:val="0"/>
          <w:marTop w:val="0"/>
          <w:marBottom w:val="0"/>
          <w:divBdr>
            <w:top w:val="none" w:sz="0" w:space="0" w:color="auto"/>
            <w:left w:val="none" w:sz="0" w:space="0" w:color="auto"/>
            <w:bottom w:val="none" w:sz="0" w:space="0" w:color="auto"/>
            <w:right w:val="none" w:sz="0" w:space="0" w:color="auto"/>
          </w:divBdr>
          <w:divsChild>
            <w:div w:id="205414409">
              <w:marLeft w:val="0"/>
              <w:marRight w:val="0"/>
              <w:marTop w:val="0"/>
              <w:marBottom w:val="0"/>
              <w:divBdr>
                <w:top w:val="none" w:sz="0" w:space="0" w:color="auto"/>
                <w:left w:val="none" w:sz="0" w:space="0" w:color="auto"/>
                <w:bottom w:val="none" w:sz="0" w:space="0" w:color="auto"/>
                <w:right w:val="none" w:sz="0" w:space="0" w:color="auto"/>
              </w:divBdr>
              <w:divsChild>
                <w:div w:id="778140741">
                  <w:marLeft w:val="0"/>
                  <w:marRight w:val="0"/>
                  <w:marTop w:val="0"/>
                  <w:marBottom w:val="0"/>
                  <w:divBdr>
                    <w:top w:val="none" w:sz="0" w:space="0" w:color="auto"/>
                    <w:left w:val="none" w:sz="0" w:space="0" w:color="auto"/>
                    <w:bottom w:val="none" w:sz="0" w:space="0" w:color="auto"/>
                    <w:right w:val="none" w:sz="0" w:space="0" w:color="auto"/>
                  </w:divBdr>
                  <w:divsChild>
                    <w:div w:id="700328914">
                      <w:marLeft w:val="0"/>
                      <w:marRight w:val="0"/>
                      <w:marTop w:val="0"/>
                      <w:marBottom w:val="0"/>
                      <w:divBdr>
                        <w:top w:val="none" w:sz="0" w:space="0" w:color="auto"/>
                        <w:left w:val="none" w:sz="0" w:space="0" w:color="auto"/>
                        <w:bottom w:val="none" w:sz="0" w:space="0" w:color="auto"/>
                        <w:right w:val="none" w:sz="0" w:space="0" w:color="auto"/>
                      </w:divBdr>
                      <w:divsChild>
                        <w:div w:id="994182726">
                          <w:marLeft w:val="0"/>
                          <w:marRight w:val="0"/>
                          <w:marTop w:val="0"/>
                          <w:marBottom w:val="0"/>
                          <w:divBdr>
                            <w:top w:val="none" w:sz="0" w:space="0" w:color="auto"/>
                            <w:left w:val="none" w:sz="0" w:space="0" w:color="auto"/>
                            <w:bottom w:val="none" w:sz="0" w:space="0" w:color="auto"/>
                            <w:right w:val="none" w:sz="0" w:space="0" w:color="auto"/>
                          </w:divBdr>
                          <w:divsChild>
                            <w:div w:id="1694529512">
                              <w:marLeft w:val="0"/>
                              <w:marRight w:val="0"/>
                              <w:marTop w:val="0"/>
                              <w:marBottom w:val="0"/>
                              <w:divBdr>
                                <w:top w:val="none" w:sz="0" w:space="0" w:color="auto"/>
                                <w:left w:val="none" w:sz="0" w:space="0" w:color="auto"/>
                                <w:bottom w:val="none" w:sz="0" w:space="0" w:color="auto"/>
                                <w:right w:val="none" w:sz="0" w:space="0" w:color="auto"/>
                              </w:divBdr>
                              <w:divsChild>
                                <w:div w:id="663632035">
                                  <w:marLeft w:val="0"/>
                                  <w:marRight w:val="0"/>
                                  <w:marTop w:val="0"/>
                                  <w:marBottom w:val="0"/>
                                  <w:divBdr>
                                    <w:top w:val="single" w:sz="2" w:space="0" w:color="auto"/>
                                    <w:left w:val="single" w:sz="2" w:space="0" w:color="auto"/>
                                    <w:bottom w:val="single" w:sz="2" w:space="0" w:color="auto"/>
                                    <w:right w:val="single" w:sz="2" w:space="0" w:color="auto"/>
                                  </w:divBdr>
                                  <w:divsChild>
                                    <w:div w:id="68127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144759">
                          <w:marLeft w:val="0"/>
                          <w:marRight w:val="0"/>
                          <w:marTop w:val="0"/>
                          <w:marBottom w:val="0"/>
                          <w:divBdr>
                            <w:top w:val="none" w:sz="0" w:space="0" w:color="auto"/>
                            <w:left w:val="none" w:sz="0" w:space="0" w:color="auto"/>
                            <w:bottom w:val="none" w:sz="0" w:space="0" w:color="auto"/>
                            <w:right w:val="none" w:sz="0" w:space="0" w:color="auto"/>
                          </w:divBdr>
                        </w:div>
                        <w:div w:id="1458717560">
                          <w:marLeft w:val="0"/>
                          <w:marRight w:val="0"/>
                          <w:marTop w:val="0"/>
                          <w:marBottom w:val="0"/>
                          <w:divBdr>
                            <w:top w:val="none" w:sz="0" w:space="0" w:color="auto"/>
                            <w:left w:val="none" w:sz="0" w:space="0" w:color="auto"/>
                            <w:bottom w:val="none" w:sz="0" w:space="0" w:color="auto"/>
                            <w:right w:val="none" w:sz="0" w:space="0" w:color="auto"/>
                          </w:divBdr>
                          <w:divsChild>
                            <w:div w:id="2077773258">
                              <w:marLeft w:val="0"/>
                              <w:marRight w:val="0"/>
                              <w:marTop w:val="0"/>
                              <w:marBottom w:val="0"/>
                              <w:divBdr>
                                <w:top w:val="none" w:sz="0" w:space="0" w:color="auto"/>
                                <w:left w:val="none" w:sz="0" w:space="0" w:color="auto"/>
                                <w:bottom w:val="none" w:sz="0" w:space="0" w:color="auto"/>
                                <w:right w:val="none" w:sz="0" w:space="0" w:color="auto"/>
                              </w:divBdr>
                              <w:divsChild>
                                <w:div w:id="1695763268">
                                  <w:marLeft w:val="0"/>
                                  <w:marRight w:val="0"/>
                                  <w:marTop w:val="0"/>
                                  <w:marBottom w:val="0"/>
                                  <w:divBdr>
                                    <w:top w:val="none" w:sz="0" w:space="0" w:color="auto"/>
                                    <w:left w:val="none" w:sz="0" w:space="0" w:color="auto"/>
                                    <w:bottom w:val="none" w:sz="0" w:space="0" w:color="auto"/>
                                    <w:right w:val="none" w:sz="0" w:space="0" w:color="auto"/>
                                  </w:divBdr>
                                  <w:divsChild>
                                    <w:div w:id="573245920">
                                      <w:marLeft w:val="0"/>
                                      <w:marRight w:val="0"/>
                                      <w:marTop w:val="0"/>
                                      <w:marBottom w:val="0"/>
                                      <w:divBdr>
                                        <w:top w:val="none" w:sz="0" w:space="0" w:color="auto"/>
                                        <w:left w:val="none" w:sz="0" w:space="0" w:color="auto"/>
                                        <w:bottom w:val="none" w:sz="0" w:space="0" w:color="auto"/>
                                        <w:right w:val="none" w:sz="0" w:space="0" w:color="auto"/>
                                      </w:divBdr>
                                      <w:divsChild>
                                        <w:div w:id="1326471105">
                                          <w:marLeft w:val="0"/>
                                          <w:marRight w:val="0"/>
                                          <w:marTop w:val="0"/>
                                          <w:marBottom w:val="0"/>
                                          <w:divBdr>
                                            <w:top w:val="none" w:sz="0" w:space="0" w:color="auto"/>
                                            <w:left w:val="none" w:sz="0" w:space="0" w:color="auto"/>
                                            <w:bottom w:val="none" w:sz="0" w:space="0" w:color="auto"/>
                                            <w:right w:val="none" w:sz="0" w:space="0" w:color="auto"/>
                                          </w:divBdr>
                                          <w:divsChild>
                                            <w:div w:id="1334340167">
                                              <w:marLeft w:val="0"/>
                                              <w:marRight w:val="0"/>
                                              <w:marTop w:val="0"/>
                                              <w:marBottom w:val="0"/>
                                              <w:divBdr>
                                                <w:top w:val="none" w:sz="0" w:space="0" w:color="auto"/>
                                                <w:left w:val="none" w:sz="0" w:space="0" w:color="auto"/>
                                                <w:bottom w:val="none" w:sz="0" w:space="0" w:color="auto"/>
                                                <w:right w:val="none" w:sz="0" w:space="0" w:color="auto"/>
                                              </w:divBdr>
                                              <w:divsChild>
                                                <w:div w:id="1731690020">
                                                  <w:marLeft w:val="0"/>
                                                  <w:marRight w:val="0"/>
                                                  <w:marTop w:val="0"/>
                                                  <w:marBottom w:val="0"/>
                                                  <w:divBdr>
                                                    <w:top w:val="none" w:sz="0" w:space="0" w:color="auto"/>
                                                    <w:left w:val="none" w:sz="0" w:space="0" w:color="auto"/>
                                                    <w:bottom w:val="none" w:sz="0" w:space="0" w:color="auto"/>
                                                    <w:right w:val="none" w:sz="0" w:space="0" w:color="auto"/>
                                                  </w:divBdr>
                                                  <w:divsChild>
                                                    <w:div w:id="1107969225">
                                                      <w:marLeft w:val="0"/>
                                                      <w:marRight w:val="0"/>
                                                      <w:marTop w:val="0"/>
                                                      <w:marBottom w:val="0"/>
                                                      <w:divBdr>
                                                        <w:top w:val="none" w:sz="0" w:space="0" w:color="auto"/>
                                                        <w:left w:val="none" w:sz="0" w:space="0" w:color="auto"/>
                                                        <w:bottom w:val="none" w:sz="0" w:space="0" w:color="auto"/>
                                                        <w:right w:val="none" w:sz="0" w:space="0" w:color="auto"/>
                                                      </w:divBdr>
                                                      <w:divsChild>
                                                        <w:div w:id="129952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58986890">
          <w:marLeft w:val="0"/>
          <w:marRight w:val="0"/>
          <w:marTop w:val="0"/>
          <w:marBottom w:val="0"/>
          <w:divBdr>
            <w:top w:val="none" w:sz="0" w:space="0" w:color="auto"/>
            <w:left w:val="none" w:sz="0" w:space="0" w:color="auto"/>
            <w:bottom w:val="none" w:sz="0" w:space="0" w:color="auto"/>
            <w:right w:val="none" w:sz="0" w:space="0" w:color="auto"/>
          </w:divBdr>
          <w:divsChild>
            <w:div w:id="1391535005">
              <w:marLeft w:val="0"/>
              <w:marRight w:val="0"/>
              <w:marTop w:val="0"/>
              <w:marBottom w:val="0"/>
              <w:divBdr>
                <w:top w:val="none" w:sz="0" w:space="0" w:color="auto"/>
                <w:left w:val="none" w:sz="0" w:space="0" w:color="auto"/>
                <w:bottom w:val="none" w:sz="0" w:space="0" w:color="auto"/>
                <w:right w:val="none" w:sz="0" w:space="0" w:color="auto"/>
              </w:divBdr>
              <w:divsChild>
                <w:div w:id="1086609002">
                  <w:marLeft w:val="0"/>
                  <w:marRight w:val="0"/>
                  <w:marTop w:val="0"/>
                  <w:marBottom w:val="0"/>
                  <w:divBdr>
                    <w:top w:val="none" w:sz="0" w:space="0" w:color="auto"/>
                    <w:left w:val="none" w:sz="0" w:space="0" w:color="auto"/>
                    <w:bottom w:val="none" w:sz="0" w:space="0" w:color="auto"/>
                    <w:right w:val="none" w:sz="0" w:space="0" w:color="auto"/>
                  </w:divBdr>
                  <w:divsChild>
                    <w:div w:id="92363812">
                      <w:marLeft w:val="0"/>
                      <w:marRight w:val="90"/>
                      <w:marTop w:val="30"/>
                      <w:marBottom w:val="0"/>
                      <w:divBdr>
                        <w:top w:val="none" w:sz="0" w:space="0" w:color="auto"/>
                        <w:left w:val="none" w:sz="0" w:space="0" w:color="auto"/>
                        <w:bottom w:val="none" w:sz="0" w:space="0" w:color="auto"/>
                        <w:right w:val="none" w:sz="0" w:space="0" w:color="auto"/>
                      </w:divBdr>
                      <w:divsChild>
                        <w:div w:id="1591354137">
                          <w:marLeft w:val="0"/>
                          <w:marRight w:val="0"/>
                          <w:marTop w:val="0"/>
                          <w:marBottom w:val="0"/>
                          <w:divBdr>
                            <w:top w:val="none" w:sz="0" w:space="0" w:color="auto"/>
                            <w:left w:val="none" w:sz="0" w:space="0" w:color="auto"/>
                            <w:bottom w:val="none" w:sz="0" w:space="0" w:color="auto"/>
                            <w:right w:val="none" w:sz="0" w:space="0" w:color="auto"/>
                          </w:divBdr>
                          <w:divsChild>
                            <w:div w:id="2042196675">
                              <w:marLeft w:val="0"/>
                              <w:marRight w:val="0"/>
                              <w:marTop w:val="0"/>
                              <w:marBottom w:val="0"/>
                              <w:divBdr>
                                <w:top w:val="none" w:sz="0" w:space="0" w:color="auto"/>
                                <w:left w:val="none" w:sz="0" w:space="0" w:color="auto"/>
                                <w:bottom w:val="none" w:sz="0" w:space="0" w:color="auto"/>
                                <w:right w:val="none" w:sz="0" w:space="0" w:color="auto"/>
                              </w:divBdr>
                              <w:divsChild>
                                <w:div w:id="269825901">
                                  <w:marLeft w:val="0"/>
                                  <w:marRight w:val="0"/>
                                  <w:marTop w:val="0"/>
                                  <w:marBottom w:val="0"/>
                                  <w:divBdr>
                                    <w:top w:val="none" w:sz="0" w:space="0" w:color="auto"/>
                                    <w:left w:val="none" w:sz="0" w:space="0" w:color="auto"/>
                                    <w:bottom w:val="none" w:sz="0" w:space="0" w:color="auto"/>
                                    <w:right w:val="none" w:sz="0" w:space="0" w:color="auto"/>
                                  </w:divBdr>
                                  <w:divsChild>
                                    <w:div w:id="135549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962332">
                      <w:marLeft w:val="0"/>
                      <w:marRight w:val="0"/>
                      <w:marTop w:val="0"/>
                      <w:marBottom w:val="0"/>
                      <w:divBdr>
                        <w:top w:val="none" w:sz="0" w:space="0" w:color="auto"/>
                        <w:left w:val="none" w:sz="0" w:space="0" w:color="auto"/>
                        <w:bottom w:val="none" w:sz="0" w:space="0" w:color="auto"/>
                        <w:right w:val="none" w:sz="0" w:space="0" w:color="auto"/>
                      </w:divBdr>
                      <w:divsChild>
                        <w:div w:id="1152791500">
                          <w:marLeft w:val="0"/>
                          <w:marRight w:val="0"/>
                          <w:marTop w:val="0"/>
                          <w:marBottom w:val="0"/>
                          <w:divBdr>
                            <w:top w:val="none" w:sz="0" w:space="0" w:color="auto"/>
                            <w:left w:val="none" w:sz="0" w:space="0" w:color="auto"/>
                            <w:bottom w:val="none" w:sz="0" w:space="0" w:color="auto"/>
                            <w:right w:val="none" w:sz="0" w:space="0" w:color="auto"/>
                          </w:divBdr>
                          <w:divsChild>
                            <w:div w:id="684096799">
                              <w:marLeft w:val="0"/>
                              <w:marRight w:val="0"/>
                              <w:marTop w:val="0"/>
                              <w:marBottom w:val="0"/>
                              <w:divBdr>
                                <w:top w:val="none" w:sz="0" w:space="0" w:color="auto"/>
                                <w:left w:val="none" w:sz="0" w:space="0" w:color="auto"/>
                                <w:bottom w:val="none" w:sz="0" w:space="0" w:color="auto"/>
                                <w:right w:val="none" w:sz="0" w:space="0" w:color="auto"/>
                              </w:divBdr>
                              <w:divsChild>
                                <w:div w:id="639652237">
                                  <w:marLeft w:val="0"/>
                                  <w:marRight w:val="0"/>
                                  <w:marTop w:val="0"/>
                                  <w:marBottom w:val="0"/>
                                  <w:divBdr>
                                    <w:top w:val="single" w:sz="2" w:space="0" w:color="auto"/>
                                    <w:left w:val="single" w:sz="2" w:space="0" w:color="auto"/>
                                    <w:bottom w:val="single" w:sz="2" w:space="0" w:color="auto"/>
                                    <w:right w:val="single" w:sz="2" w:space="0" w:color="auto"/>
                                  </w:divBdr>
                                  <w:divsChild>
                                    <w:div w:id="57628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354962">
                          <w:marLeft w:val="0"/>
                          <w:marRight w:val="0"/>
                          <w:marTop w:val="0"/>
                          <w:marBottom w:val="0"/>
                          <w:divBdr>
                            <w:top w:val="none" w:sz="0" w:space="0" w:color="auto"/>
                            <w:left w:val="none" w:sz="0" w:space="0" w:color="auto"/>
                            <w:bottom w:val="none" w:sz="0" w:space="0" w:color="auto"/>
                            <w:right w:val="none" w:sz="0" w:space="0" w:color="auto"/>
                          </w:divBdr>
                          <w:divsChild>
                            <w:div w:id="419911993">
                              <w:marLeft w:val="0"/>
                              <w:marRight w:val="0"/>
                              <w:marTop w:val="0"/>
                              <w:marBottom w:val="0"/>
                              <w:divBdr>
                                <w:top w:val="none" w:sz="0" w:space="0" w:color="auto"/>
                                <w:left w:val="none" w:sz="0" w:space="0" w:color="auto"/>
                                <w:bottom w:val="none" w:sz="0" w:space="0" w:color="auto"/>
                                <w:right w:val="none" w:sz="0" w:space="0" w:color="auto"/>
                              </w:divBdr>
                              <w:divsChild>
                                <w:div w:id="1087455557">
                                  <w:marLeft w:val="0"/>
                                  <w:marRight w:val="0"/>
                                  <w:marTop w:val="0"/>
                                  <w:marBottom w:val="0"/>
                                  <w:divBdr>
                                    <w:top w:val="none" w:sz="0" w:space="0" w:color="auto"/>
                                    <w:left w:val="none" w:sz="0" w:space="0" w:color="auto"/>
                                    <w:bottom w:val="none" w:sz="0" w:space="0" w:color="auto"/>
                                    <w:right w:val="none" w:sz="0" w:space="0" w:color="auto"/>
                                  </w:divBdr>
                                  <w:divsChild>
                                    <w:div w:id="1781678246">
                                      <w:marLeft w:val="0"/>
                                      <w:marRight w:val="0"/>
                                      <w:marTop w:val="0"/>
                                      <w:marBottom w:val="0"/>
                                      <w:divBdr>
                                        <w:top w:val="none" w:sz="0" w:space="0" w:color="auto"/>
                                        <w:left w:val="none" w:sz="0" w:space="0" w:color="auto"/>
                                        <w:bottom w:val="none" w:sz="0" w:space="0" w:color="auto"/>
                                        <w:right w:val="none" w:sz="0" w:space="0" w:color="auto"/>
                                      </w:divBdr>
                                      <w:divsChild>
                                        <w:div w:id="1269393888">
                                          <w:marLeft w:val="0"/>
                                          <w:marRight w:val="0"/>
                                          <w:marTop w:val="0"/>
                                          <w:marBottom w:val="0"/>
                                          <w:divBdr>
                                            <w:top w:val="none" w:sz="0" w:space="0" w:color="auto"/>
                                            <w:left w:val="none" w:sz="0" w:space="0" w:color="auto"/>
                                            <w:bottom w:val="none" w:sz="0" w:space="0" w:color="auto"/>
                                            <w:right w:val="none" w:sz="0" w:space="0" w:color="auto"/>
                                          </w:divBdr>
                                          <w:divsChild>
                                            <w:div w:id="2066834147">
                                              <w:marLeft w:val="0"/>
                                              <w:marRight w:val="0"/>
                                              <w:marTop w:val="0"/>
                                              <w:marBottom w:val="0"/>
                                              <w:divBdr>
                                                <w:top w:val="none" w:sz="0" w:space="0" w:color="auto"/>
                                                <w:left w:val="none" w:sz="0" w:space="0" w:color="auto"/>
                                                <w:bottom w:val="none" w:sz="0" w:space="0" w:color="auto"/>
                                                <w:right w:val="none" w:sz="0" w:space="0" w:color="auto"/>
                                              </w:divBdr>
                                              <w:divsChild>
                                                <w:div w:id="1034111818">
                                                  <w:marLeft w:val="0"/>
                                                  <w:marRight w:val="0"/>
                                                  <w:marTop w:val="0"/>
                                                  <w:marBottom w:val="0"/>
                                                  <w:divBdr>
                                                    <w:top w:val="none" w:sz="0" w:space="0" w:color="auto"/>
                                                    <w:left w:val="none" w:sz="0" w:space="0" w:color="auto"/>
                                                    <w:bottom w:val="none" w:sz="0" w:space="0" w:color="auto"/>
                                                    <w:right w:val="none" w:sz="0" w:space="0" w:color="auto"/>
                                                  </w:divBdr>
                                                  <w:divsChild>
                                                    <w:div w:id="100150984">
                                                      <w:marLeft w:val="0"/>
                                                      <w:marRight w:val="0"/>
                                                      <w:marTop w:val="0"/>
                                                      <w:marBottom w:val="0"/>
                                                      <w:divBdr>
                                                        <w:top w:val="none" w:sz="0" w:space="0" w:color="auto"/>
                                                        <w:left w:val="none" w:sz="0" w:space="0" w:color="auto"/>
                                                        <w:bottom w:val="none" w:sz="0" w:space="0" w:color="auto"/>
                                                        <w:right w:val="none" w:sz="0" w:space="0" w:color="auto"/>
                                                      </w:divBdr>
                                                      <w:divsChild>
                                                        <w:div w:id="178049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70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7207171">
      <w:bodyDiv w:val="1"/>
      <w:marLeft w:val="0"/>
      <w:marRight w:val="0"/>
      <w:marTop w:val="0"/>
      <w:marBottom w:val="0"/>
      <w:divBdr>
        <w:top w:val="none" w:sz="0" w:space="0" w:color="auto"/>
        <w:left w:val="none" w:sz="0" w:space="0" w:color="auto"/>
        <w:bottom w:val="none" w:sz="0" w:space="0" w:color="auto"/>
        <w:right w:val="none" w:sz="0" w:space="0" w:color="auto"/>
      </w:divBdr>
    </w:div>
    <w:div w:id="1899002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jmastran@gmail.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EBC2F-6B71-4530-83E0-5625B1241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436</Words>
  <Characters>2489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Pamela</cp:lastModifiedBy>
  <cp:revision>2</cp:revision>
  <dcterms:created xsi:type="dcterms:W3CDTF">2023-09-20T01:39:00Z</dcterms:created>
  <dcterms:modified xsi:type="dcterms:W3CDTF">2023-09-20T01:39:00Z</dcterms:modified>
</cp:coreProperties>
</file>