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5132" w:rsidRDefault="00355132" w:rsidP="00355132">
      <w:pPr>
        <w:spacing w:after="0" w:line="240" w:lineRule="auto"/>
        <w:jc w:val="both"/>
        <w:rPr>
          <w:lang w:val="es-CL"/>
        </w:rPr>
      </w:pPr>
      <w:r w:rsidRPr="00996960">
        <w:rPr>
          <w:rFonts w:ascii="Arial" w:hAnsi="Arial" w:cs="Arial"/>
          <w:i/>
          <w:color w:val="000000"/>
          <w:sz w:val="20"/>
          <w:szCs w:val="20"/>
          <w:lang w:val="es-CL"/>
        </w:rPr>
        <w:t>UNA PROPUESTA DE INVERSIÓN PÚBLICA-PRIVADA PARA EL  EXITO DEL PLAN DE SEGURIDAD COMUNITARIA BARRIO BELLAVISTA</w:t>
      </w:r>
      <w:r>
        <w:rPr>
          <w:rFonts w:ascii="Arial" w:hAnsi="Arial" w:cs="Arial"/>
          <w:i/>
          <w:color w:val="000000"/>
          <w:sz w:val="20"/>
          <w:szCs w:val="20"/>
          <w:lang w:val="es-CL"/>
        </w:rPr>
        <w:t xml:space="preserve"> II</w:t>
      </w:r>
    </w:p>
    <w:p w:rsidR="00355132" w:rsidRDefault="00355132" w:rsidP="00355132">
      <w:pPr>
        <w:spacing w:after="0" w:line="240" w:lineRule="auto"/>
        <w:jc w:val="both"/>
        <w:rPr>
          <w:lang w:val="es-CL"/>
        </w:rPr>
      </w:pPr>
    </w:p>
    <w:p w:rsidR="00355132" w:rsidRDefault="00355132" w:rsidP="00355132">
      <w:pPr>
        <w:spacing w:after="0" w:line="240" w:lineRule="auto"/>
        <w:jc w:val="both"/>
        <w:rPr>
          <w:lang w:val="es-CL"/>
        </w:rPr>
      </w:pPr>
      <w:r>
        <w:rPr>
          <w:lang w:val="es-CL"/>
        </w:rPr>
        <w:t>El ar</w:t>
      </w:r>
      <w:bookmarkStart w:id="0" w:name="_GoBack"/>
      <w:bookmarkEnd w:id="0"/>
      <w:r>
        <w:rPr>
          <w:lang w:val="es-CL"/>
        </w:rPr>
        <w:t xml:space="preserve">tículo de igual título </w:t>
      </w:r>
      <w:r>
        <w:rPr>
          <w:rFonts w:ascii="Arial" w:hAnsi="Arial" w:cs="Arial"/>
          <w:i/>
          <w:color w:val="000000"/>
          <w:sz w:val="20"/>
          <w:szCs w:val="20"/>
          <w:lang w:val="es-CL"/>
        </w:rPr>
        <w:t>publicado</w:t>
      </w:r>
      <w:r>
        <w:rPr>
          <w:lang w:val="es-CL"/>
        </w:rPr>
        <w:t xml:space="preserve"> la semana pasada en vuestra página: </w:t>
      </w:r>
      <w:hyperlink r:id="rId7" w:tgtFrame="_blank" w:history="1">
        <w:r w:rsidRPr="00355132">
          <w:rPr>
            <w:rStyle w:val="Hipervnculo"/>
            <w:rFonts w:ascii="Calibri" w:hAnsi="Calibri" w:cs="Segoe UI"/>
          </w:rPr>
          <w:t>http://www.defendamoslaciudad.cl/index.php/columnas/item/5102-una-propuesta-de-inversion-publica-privada-para-el-exito-del-plan-de-seguridad-comunitaria-barrio-bellavista</w:t>
        </w:r>
      </w:hyperlink>
      <w:r>
        <w:rPr>
          <w:lang w:val="es-CL"/>
        </w:rPr>
        <w:t xml:space="preserve"> tiene relación con el link que copio a continuación: una  resolución de Contraloría General que está publicada en Google si uno ingresa a</w:t>
      </w:r>
      <w:r w:rsidR="00906A22">
        <w:rPr>
          <w:lang w:val="es-CL"/>
        </w:rPr>
        <w:t xml:space="preserve">l nombre de quién suscribe </w:t>
      </w:r>
      <w:r>
        <w:rPr>
          <w:lang w:val="es-CL"/>
        </w:rPr>
        <w:t xml:space="preserve"> </w:t>
      </w:r>
    </w:p>
    <w:p w:rsidR="00906A22" w:rsidRDefault="00906A22" w:rsidP="00355132">
      <w:pPr>
        <w:spacing w:after="0" w:line="240" w:lineRule="auto"/>
        <w:jc w:val="both"/>
        <w:rPr>
          <w:lang w:val="es-CL"/>
        </w:rPr>
      </w:pPr>
    </w:p>
    <w:p w:rsidR="00355132" w:rsidRDefault="003D4AAD" w:rsidP="00355132">
      <w:pPr>
        <w:spacing w:after="0" w:line="240" w:lineRule="auto"/>
        <w:jc w:val="both"/>
        <w:rPr>
          <w:rFonts w:ascii="Calibri" w:hAnsi="Calibri" w:cs="Segoe UI"/>
          <w:color w:val="000000"/>
          <w:sz w:val="23"/>
          <w:szCs w:val="23"/>
          <w:lang w:val="es-CL"/>
        </w:rPr>
      </w:pPr>
      <w:hyperlink r:id="rId8" w:history="1">
        <w:r w:rsidR="00355132">
          <w:rPr>
            <w:rStyle w:val="Hipervnculo"/>
            <w:rFonts w:ascii="Calibri" w:hAnsi="Calibri" w:cs="Segoe UI"/>
            <w:sz w:val="23"/>
            <w:szCs w:val="23"/>
            <w:lang w:val="es-CL"/>
          </w:rPr>
          <w:t>http://www.contraloria.cl/appinf/LegisJuri/jurisprudencia.nsf/2c14219fb5bc2941042570990075ce9f/5e810ead87e1fd64842574a40076899c?OpenDocument</w:t>
        </w:r>
      </w:hyperlink>
    </w:p>
    <w:p w:rsidR="00355132" w:rsidRDefault="00355132" w:rsidP="00355132">
      <w:pPr>
        <w:spacing w:after="0" w:line="240" w:lineRule="auto"/>
        <w:jc w:val="both"/>
        <w:rPr>
          <w:lang w:val="es-CL"/>
        </w:rPr>
      </w:pPr>
    </w:p>
    <w:p w:rsidR="00355132" w:rsidRDefault="00565801" w:rsidP="00355132">
      <w:pPr>
        <w:spacing w:after="0" w:line="240" w:lineRule="auto"/>
        <w:jc w:val="both"/>
        <w:rPr>
          <w:lang w:val="es-CL"/>
        </w:rPr>
      </w:pPr>
      <w:r>
        <w:rPr>
          <w:lang w:val="es-CL"/>
        </w:rPr>
        <w:t>L</w:t>
      </w:r>
      <w:r w:rsidR="00906A22">
        <w:rPr>
          <w:lang w:val="es-CL"/>
        </w:rPr>
        <w:t>a Seremi RM-</w:t>
      </w:r>
      <w:proofErr w:type="spellStart"/>
      <w:r w:rsidR="00906A22">
        <w:rPr>
          <w:lang w:val="es-CL"/>
        </w:rPr>
        <w:t>Mi</w:t>
      </w:r>
      <w:r w:rsidR="00355132">
        <w:rPr>
          <w:lang w:val="es-CL"/>
        </w:rPr>
        <w:t>nvu</w:t>
      </w:r>
      <w:proofErr w:type="spellEnd"/>
      <w:r w:rsidR="00355132">
        <w:rPr>
          <w:lang w:val="es-CL"/>
        </w:rPr>
        <w:t xml:space="preserve"> nunca respondió sobre el fondo de mis demandas y/o denuncias  en ingresos que acusaban se provocarían graves afectaciones a vecinos que el Consejo Comunal pasó por alto</w:t>
      </w:r>
      <w:r w:rsidR="00355132">
        <w:rPr>
          <w:rStyle w:val="Refdenotaalpie"/>
          <w:lang w:val="es-CL"/>
        </w:rPr>
        <w:footnoteReference w:id="1"/>
      </w:r>
      <w:r w:rsidR="00355132">
        <w:rPr>
          <w:lang w:val="es-CL"/>
        </w:rPr>
        <w:t>, tampoco a que el Municipio había "borrado· de plano catastral de sector barrio Bellavista  una propiedad actualmente inscrita y vigente su dominio</w:t>
      </w:r>
      <w:r w:rsidR="00355132">
        <w:rPr>
          <w:rStyle w:val="Refdenotaalpie"/>
          <w:lang w:val="es-CL"/>
        </w:rPr>
        <w:footnoteReference w:id="2"/>
      </w:r>
      <w:r w:rsidR="00906A22">
        <w:rPr>
          <w:lang w:val="es-CL"/>
        </w:rPr>
        <w:t>.  L</w:t>
      </w:r>
      <w:r w:rsidR="00355132">
        <w:rPr>
          <w:lang w:val="es-CL"/>
        </w:rPr>
        <w:t xml:space="preserve">a Contraloría General de la República tampoco fiscalizó lo denunciado </w:t>
      </w:r>
      <w:r w:rsidR="00906A22">
        <w:rPr>
          <w:lang w:val="es-CL"/>
        </w:rPr>
        <w:t>en</w:t>
      </w:r>
      <w:r w:rsidR="00355132">
        <w:rPr>
          <w:lang w:val="es-CL"/>
        </w:rPr>
        <w:t xml:space="preserve"> los documentos ingresados y  de impugnación del suscrito a los  Oficios de  Seremi</w:t>
      </w:r>
      <w:r w:rsidR="00906A22">
        <w:rPr>
          <w:lang w:val="es-CL"/>
        </w:rPr>
        <w:t xml:space="preserve"> RM</w:t>
      </w:r>
      <w:r w:rsidR="00355132">
        <w:rPr>
          <w:lang w:val="es-CL"/>
        </w:rPr>
        <w:t xml:space="preserve"> </w:t>
      </w:r>
      <w:proofErr w:type="spellStart"/>
      <w:r w:rsidR="00355132">
        <w:rPr>
          <w:lang w:val="es-CL"/>
        </w:rPr>
        <w:t>Minvu</w:t>
      </w:r>
      <w:proofErr w:type="spellEnd"/>
      <w:r w:rsidR="00355132">
        <w:rPr>
          <w:lang w:val="es-CL"/>
        </w:rPr>
        <w:t xml:space="preserve"> y Municipio</w:t>
      </w:r>
      <w:r w:rsidR="00906A22">
        <w:rPr>
          <w:lang w:val="es-CL"/>
        </w:rPr>
        <w:t xml:space="preserve">, </w:t>
      </w:r>
      <w:r w:rsidR="00355132">
        <w:rPr>
          <w:lang w:val="es-CL"/>
        </w:rPr>
        <w:t xml:space="preserve"> y</w:t>
      </w:r>
      <w:r w:rsidR="00906A22">
        <w:rPr>
          <w:lang w:val="es-CL"/>
        </w:rPr>
        <w:t>,</w:t>
      </w:r>
      <w:r w:rsidR="00355132">
        <w:rPr>
          <w:lang w:val="es-CL"/>
        </w:rPr>
        <w:t xml:space="preserve"> se valid</w:t>
      </w:r>
      <w:r w:rsidR="00906A22">
        <w:rPr>
          <w:lang w:val="es-CL"/>
        </w:rPr>
        <w:t xml:space="preserve">aron </w:t>
      </w:r>
      <w:r w:rsidR="00355132">
        <w:rPr>
          <w:lang w:val="es-CL"/>
        </w:rPr>
        <w:t xml:space="preserve">por </w:t>
      </w:r>
      <w:r w:rsidR="00906A22">
        <w:rPr>
          <w:lang w:val="es-CL"/>
        </w:rPr>
        <w:t xml:space="preserve">este organismos fiscalizador de la administración pública </w:t>
      </w:r>
      <w:r w:rsidR="00355132">
        <w:rPr>
          <w:lang w:val="es-CL"/>
        </w:rPr>
        <w:t xml:space="preserve">  </w:t>
      </w:r>
      <w:r w:rsidR="00906A22">
        <w:rPr>
          <w:lang w:val="es-CL"/>
        </w:rPr>
        <w:t xml:space="preserve">los  </w:t>
      </w:r>
      <w:r w:rsidR="00355132">
        <w:rPr>
          <w:lang w:val="es-CL"/>
        </w:rPr>
        <w:t xml:space="preserve"> oficios </w:t>
      </w:r>
      <w:r w:rsidR="00906A22">
        <w:rPr>
          <w:lang w:val="es-CL"/>
        </w:rPr>
        <w:t xml:space="preserve">de respuesta al suscrito que se impugnaban </w:t>
      </w:r>
      <w:r w:rsidR="00825E79">
        <w:rPr>
          <w:lang w:val="es-CL"/>
        </w:rPr>
        <w:t xml:space="preserve"> porque si existía </w:t>
      </w:r>
      <w:r w:rsidR="00D4182B">
        <w:rPr>
          <w:lang w:val="es-CL"/>
        </w:rPr>
        <w:t xml:space="preserve"> transgresión al procedimiento de aprobación de planes reguladores comunales establecido </w:t>
      </w:r>
      <w:proofErr w:type="spellStart"/>
      <w:r w:rsidR="00D4182B">
        <w:rPr>
          <w:lang w:val="es-CL"/>
        </w:rPr>
        <w:t>el la</w:t>
      </w:r>
      <w:proofErr w:type="spellEnd"/>
      <w:r w:rsidR="00D4182B">
        <w:rPr>
          <w:lang w:val="es-CL"/>
        </w:rPr>
        <w:t xml:space="preserve"> ley por </w:t>
      </w:r>
      <w:r w:rsidR="00825E79">
        <w:rPr>
          <w:lang w:val="es-CL"/>
        </w:rPr>
        <w:t xml:space="preserve">grave afectación </w:t>
      </w:r>
      <w:r w:rsidR="00D4182B">
        <w:rPr>
          <w:lang w:val="es-CL"/>
        </w:rPr>
        <w:t xml:space="preserve">en sus propiedades y patrimonio para </w:t>
      </w:r>
      <w:r w:rsidR="00825E79">
        <w:rPr>
          <w:lang w:val="es-CL"/>
        </w:rPr>
        <w:t xml:space="preserve"> muchísimos residentes de la comuna y</w:t>
      </w:r>
      <w:r w:rsidR="00D4182B">
        <w:rPr>
          <w:lang w:val="es-CL"/>
        </w:rPr>
        <w:t xml:space="preserve">, </w:t>
      </w:r>
      <w:r w:rsidR="00825E79">
        <w:rPr>
          <w:lang w:val="es-CL"/>
        </w:rPr>
        <w:t xml:space="preserve"> se </w:t>
      </w:r>
      <w:r w:rsidR="00D4182B">
        <w:rPr>
          <w:lang w:val="es-CL"/>
        </w:rPr>
        <w:t>"borraba"</w:t>
      </w:r>
      <w:r w:rsidR="00825E79">
        <w:rPr>
          <w:lang w:val="es-CL"/>
        </w:rPr>
        <w:t xml:space="preserve"> el derecho de propiedad legalmente inscrita en el Conservador de Bienes Raíces de Santiago</w:t>
      </w:r>
      <w:r w:rsidR="00D4182B">
        <w:rPr>
          <w:lang w:val="es-CL"/>
        </w:rPr>
        <w:t xml:space="preserve"> de uno de ellos</w:t>
      </w:r>
      <w:r w:rsidR="00825E79">
        <w:rPr>
          <w:lang w:val="es-CL"/>
        </w:rPr>
        <w:t xml:space="preserve">, </w:t>
      </w:r>
      <w:r w:rsidR="00906A22">
        <w:rPr>
          <w:lang w:val="es-CL"/>
        </w:rPr>
        <w:t xml:space="preserve"> motivo de recurrir a ella </w:t>
      </w:r>
      <w:r w:rsidR="00355132">
        <w:rPr>
          <w:lang w:val="es-CL"/>
        </w:rPr>
        <w:t>(sic)</w:t>
      </w:r>
    </w:p>
    <w:p w:rsidR="00355132" w:rsidRDefault="00355132" w:rsidP="00355132">
      <w:pPr>
        <w:spacing w:after="0" w:line="240" w:lineRule="auto"/>
        <w:jc w:val="both"/>
        <w:rPr>
          <w:lang w:val="es-CL"/>
        </w:rPr>
      </w:pPr>
      <w:r>
        <w:rPr>
          <w:lang w:val="es-CL"/>
        </w:rPr>
        <w:t xml:space="preserve">En consecuencia, como arquitecto que se ha especializado </w:t>
      </w:r>
      <w:r w:rsidR="00C92472">
        <w:rPr>
          <w:lang w:val="es-CL"/>
        </w:rPr>
        <w:t>los últimos dieciocho</w:t>
      </w:r>
      <w:r>
        <w:rPr>
          <w:lang w:val="es-CL"/>
        </w:rPr>
        <w:t xml:space="preserve">  años en legislación urbanística y de construcciones</w:t>
      </w:r>
      <w:r w:rsidR="0070390D">
        <w:rPr>
          <w:lang w:val="es-CL"/>
        </w:rPr>
        <w:t xml:space="preserve">, </w:t>
      </w:r>
      <w:r>
        <w:rPr>
          <w:lang w:val="es-CL"/>
        </w:rPr>
        <w:t xml:space="preserve"> </w:t>
      </w:r>
      <w:r w:rsidR="0070390D">
        <w:rPr>
          <w:lang w:val="es-CL"/>
        </w:rPr>
        <w:t xml:space="preserve">este </w:t>
      </w:r>
      <w:r>
        <w:rPr>
          <w:lang w:val="es-CL"/>
        </w:rPr>
        <w:t xml:space="preserve"> artículo </w:t>
      </w:r>
      <w:r w:rsidR="0070390D">
        <w:rPr>
          <w:lang w:val="es-CL"/>
        </w:rPr>
        <w:t xml:space="preserve">publicado Defendamos La Ciudad </w:t>
      </w:r>
      <w:r>
        <w:rPr>
          <w:lang w:val="es-CL"/>
        </w:rPr>
        <w:t xml:space="preserve"> </w:t>
      </w:r>
      <w:r w:rsidR="0070390D">
        <w:rPr>
          <w:lang w:val="es-CL"/>
        </w:rPr>
        <w:t>tiene</w:t>
      </w:r>
      <w:r>
        <w:rPr>
          <w:lang w:val="es-CL"/>
        </w:rPr>
        <w:t xml:space="preserve"> gran relevancia, no sólo por su propuesta, sino para un cuestionamiento a la institucionalidad y la deficiente fiscalización en se cumpla la Ley General de Urbanismo y Construcciones y su Ordenanza en  los procedimientos de aprobación de Planes Reguladores Comunales.</w:t>
      </w:r>
    </w:p>
    <w:p w:rsidR="00355132" w:rsidRDefault="00355132" w:rsidP="00355132">
      <w:pPr>
        <w:spacing w:after="0" w:line="240" w:lineRule="auto"/>
        <w:jc w:val="both"/>
        <w:rPr>
          <w:lang w:val="es-CL"/>
        </w:rPr>
      </w:pPr>
      <w:r>
        <w:rPr>
          <w:lang w:val="es-CL"/>
        </w:rPr>
        <w:t xml:space="preserve">También porque pone en tela de juicio la legitimidad y </w:t>
      </w:r>
      <w:r w:rsidR="007C540B">
        <w:rPr>
          <w:lang w:val="es-CL"/>
        </w:rPr>
        <w:t xml:space="preserve">pertinencia  de una </w:t>
      </w:r>
      <w:r>
        <w:rPr>
          <w:lang w:val="es-CL"/>
        </w:rPr>
        <w:t>participación ciudadana</w:t>
      </w:r>
      <w:r w:rsidR="007C540B">
        <w:rPr>
          <w:lang w:val="es-CL"/>
        </w:rPr>
        <w:t xml:space="preserve"> </w:t>
      </w:r>
      <w:r w:rsidR="00C92472">
        <w:rPr>
          <w:lang w:val="es-CL"/>
        </w:rPr>
        <w:t xml:space="preserve">muy vinculante </w:t>
      </w:r>
      <w:r w:rsidR="0070390D">
        <w:rPr>
          <w:lang w:val="es-CL"/>
        </w:rPr>
        <w:t>para</w:t>
      </w:r>
      <w:r w:rsidR="00C92472">
        <w:rPr>
          <w:lang w:val="es-CL"/>
        </w:rPr>
        <w:t xml:space="preserve"> los resultados  de planes reguladores, </w:t>
      </w:r>
      <w:r w:rsidR="0070390D">
        <w:rPr>
          <w:lang w:val="es-CL"/>
        </w:rPr>
        <w:t xml:space="preserve">participación </w:t>
      </w:r>
      <w:r w:rsidR="007C540B">
        <w:rPr>
          <w:lang w:val="es-CL"/>
        </w:rPr>
        <w:t xml:space="preserve">siempre </w:t>
      </w:r>
      <w:r w:rsidR="0070390D">
        <w:rPr>
          <w:lang w:val="es-CL"/>
        </w:rPr>
        <w:t xml:space="preserve">representada </w:t>
      </w:r>
      <w:r w:rsidR="007C540B">
        <w:rPr>
          <w:lang w:val="es-CL"/>
        </w:rPr>
        <w:t>por una minoría activa</w:t>
      </w:r>
      <w:r w:rsidR="0070390D">
        <w:rPr>
          <w:lang w:val="es-CL"/>
        </w:rPr>
        <w:t xml:space="preserve"> (no existe educación cívica general) </w:t>
      </w:r>
      <w:r w:rsidR="007C540B">
        <w:rPr>
          <w:lang w:val="es-CL"/>
        </w:rPr>
        <w:t xml:space="preserve"> que muchas veces </w:t>
      </w:r>
      <w:r w:rsidR="00C92472">
        <w:rPr>
          <w:lang w:val="es-CL"/>
        </w:rPr>
        <w:t xml:space="preserve">actúa </w:t>
      </w:r>
      <w:r w:rsidR="007C540B">
        <w:rPr>
          <w:lang w:val="es-CL"/>
        </w:rPr>
        <w:t>sesgada por prejuicios y apasionada en la defensa de intereses muy particulares, o de un barrio,  no necesariamente coinciden o defienden  un interés de  Estado, de  planes reguladores comunales que tengan cohesión urbana</w:t>
      </w:r>
      <w:r w:rsidR="00565801">
        <w:rPr>
          <w:lang w:val="es-CL"/>
        </w:rPr>
        <w:t xml:space="preserve"> y territorial, de región, de cuenca hidrográfica y medioambiental</w:t>
      </w:r>
      <w:r w:rsidR="0070390D">
        <w:rPr>
          <w:lang w:val="es-CL"/>
        </w:rPr>
        <w:t xml:space="preserve"> (macro)</w:t>
      </w:r>
      <w:r w:rsidR="00565801">
        <w:rPr>
          <w:lang w:val="es-CL"/>
        </w:rPr>
        <w:t>,</w:t>
      </w:r>
      <w:r w:rsidR="0070390D">
        <w:rPr>
          <w:lang w:val="es-CL"/>
        </w:rPr>
        <w:t xml:space="preserve"> con un plan regulador intercomunal, metropolitano o regional (no existen aún)</w:t>
      </w:r>
      <w:r w:rsidR="00565801">
        <w:rPr>
          <w:lang w:val="es-CL"/>
        </w:rPr>
        <w:t xml:space="preserve"> etc.,  </w:t>
      </w:r>
      <w:r w:rsidR="00C92472">
        <w:rPr>
          <w:lang w:val="es-CL"/>
        </w:rPr>
        <w:t xml:space="preserve">sin tener </w:t>
      </w:r>
      <w:r w:rsidR="00F14FF9">
        <w:rPr>
          <w:lang w:val="es-CL"/>
        </w:rPr>
        <w:t xml:space="preserve"> una coordinación y visión </w:t>
      </w:r>
      <w:proofErr w:type="spellStart"/>
      <w:r w:rsidR="00F14FF9">
        <w:rPr>
          <w:lang w:val="es-CL"/>
        </w:rPr>
        <w:t>multi</w:t>
      </w:r>
      <w:r w:rsidR="00565801">
        <w:rPr>
          <w:lang w:val="es-CL"/>
        </w:rPr>
        <w:t>sistémica</w:t>
      </w:r>
      <w:proofErr w:type="spellEnd"/>
      <w:r w:rsidR="00565801">
        <w:rPr>
          <w:lang w:val="es-CL"/>
        </w:rPr>
        <w:t xml:space="preserve"> y </w:t>
      </w:r>
      <w:r w:rsidR="00565801">
        <w:rPr>
          <w:lang w:val="es-CL"/>
        </w:rPr>
        <w:lastRenderedPageBreak/>
        <w:t xml:space="preserve">multisectorial,  </w:t>
      </w:r>
      <w:r w:rsidR="007C540B">
        <w:rPr>
          <w:lang w:val="es-CL"/>
        </w:rPr>
        <w:t xml:space="preserve"> </w:t>
      </w:r>
      <w:r w:rsidR="00C92472">
        <w:rPr>
          <w:lang w:val="es-CL"/>
        </w:rPr>
        <w:t xml:space="preserve">impidiendo muchas veces </w:t>
      </w:r>
      <w:r w:rsidR="007C540B">
        <w:rPr>
          <w:lang w:val="es-CL"/>
        </w:rPr>
        <w:t xml:space="preserve"> </w:t>
      </w:r>
      <w:r w:rsidR="00A923A6">
        <w:rPr>
          <w:lang w:val="es-CL"/>
        </w:rPr>
        <w:t xml:space="preserve">esta anhelada </w:t>
      </w:r>
      <w:r w:rsidR="007C540B">
        <w:rPr>
          <w:lang w:val="es-CL"/>
        </w:rPr>
        <w:t xml:space="preserve"> planificación sistémica</w:t>
      </w:r>
      <w:r w:rsidR="00565801">
        <w:rPr>
          <w:lang w:val="es-CL"/>
        </w:rPr>
        <w:t xml:space="preserve"> </w:t>
      </w:r>
      <w:r w:rsidR="007C540B">
        <w:rPr>
          <w:lang w:val="es-CL"/>
        </w:rPr>
        <w:t xml:space="preserve"> y orgánica de la ciudad</w:t>
      </w:r>
      <w:r w:rsidR="00565801">
        <w:rPr>
          <w:lang w:val="es-CL"/>
        </w:rPr>
        <w:t>, con un marco  constitucional y legislativo que es en extremo complej</w:t>
      </w:r>
      <w:r w:rsidR="00C55048">
        <w:rPr>
          <w:lang w:val="es-CL"/>
        </w:rPr>
        <w:t>o.</w:t>
      </w:r>
      <w:r w:rsidR="00C55048">
        <w:rPr>
          <w:rStyle w:val="Refdenotaalpie"/>
          <w:lang w:val="es-CL"/>
        </w:rPr>
        <w:footnoteReference w:id="3"/>
      </w:r>
    </w:p>
    <w:p w:rsidR="00565801" w:rsidRDefault="00565801" w:rsidP="00355132">
      <w:pPr>
        <w:spacing w:after="0" w:line="240" w:lineRule="auto"/>
        <w:jc w:val="both"/>
        <w:rPr>
          <w:lang w:val="es-CL"/>
        </w:rPr>
      </w:pPr>
      <w:r>
        <w:rPr>
          <w:lang w:val="es-CL"/>
        </w:rPr>
        <w:t>Sin duda acusa también una deficiente formación académica  en estas múltiples</w:t>
      </w:r>
      <w:r w:rsidR="00A923A6">
        <w:rPr>
          <w:lang w:val="es-CL"/>
        </w:rPr>
        <w:t xml:space="preserve"> y complejas </w:t>
      </w:r>
      <w:r>
        <w:rPr>
          <w:lang w:val="es-CL"/>
        </w:rPr>
        <w:t xml:space="preserve"> materias de muchos de los profesionales  encargados de la planificación territorial y urbana con poder en las instituciones y organismos públicos, o de la falta de coordinación de éstos.</w:t>
      </w:r>
    </w:p>
    <w:p w:rsidR="00355132" w:rsidRDefault="00A923A6" w:rsidP="00355132">
      <w:pPr>
        <w:spacing w:after="0" w:line="240" w:lineRule="auto"/>
        <w:jc w:val="both"/>
        <w:rPr>
          <w:lang w:val="es-CL"/>
        </w:rPr>
      </w:pPr>
      <w:r>
        <w:rPr>
          <w:lang w:val="es-CL"/>
        </w:rPr>
        <w:t>Por último, estimo necesarias r</w:t>
      </w:r>
      <w:r w:rsidR="00355132">
        <w:rPr>
          <w:lang w:val="es-CL"/>
        </w:rPr>
        <w:t>especto a</w:t>
      </w:r>
      <w:r w:rsidR="00C92472">
        <w:rPr>
          <w:lang w:val="es-CL"/>
        </w:rPr>
        <w:t xml:space="preserve"> </w:t>
      </w:r>
      <w:r w:rsidR="00355132">
        <w:rPr>
          <w:lang w:val="es-CL"/>
        </w:rPr>
        <w:t>l</w:t>
      </w:r>
      <w:r w:rsidR="00C92472">
        <w:rPr>
          <w:lang w:val="es-CL"/>
        </w:rPr>
        <w:t>a</w:t>
      </w:r>
      <w:r w:rsidR="00355132">
        <w:rPr>
          <w:lang w:val="es-CL"/>
        </w:rPr>
        <w:t xml:space="preserve"> </w:t>
      </w:r>
      <w:r w:rsidR="00C92472">
        <w:rPr>
          <w:lang w:val="es-CL"/>
        </w:rPr>
        <w:t xml:space="preserve"> primera columna publicada</w:t>
      </w:r>
      <w:r w:rsidR="00355132">
        <w:rPr>
          <w:lang w:val="es-CL"/>
        </w:rPr>
        <w:t xml:space="preserve"> </w:t>
      </w:r>
      <w:r w:rsidR="00C92472">
        <w:rPr>
          <w:lang w:val="es-CL"/>
        </w:rPr>
        <w:t>de mismo título</w:t>
      </w:r>
      <w:r w:rsidR="00355132">
        <w:rPr>
          <w:lang w:val="es-CL"/>
        </w:rPr>
        <w:t xml:space="preserve"> </w:t>
      </w:r>
      <w:r>
        <w:rPr>
          <w:lang w:val="es-CL"/>
        </w:rPr>
        <w:t xml:space="preserve">hacerle </w:t>
      </w:r>
      <w:r w:rsidR="00355132">
        <w:rPr>
          <w:lang w:val="es-CL"/>
        </w:rPr>
        <w:t xml:space="preserve">dos Fe de </w:t>
      </w:r>
      <w:proofErr w:type="gramStart"/>
      <w:r w:rsidR="00355132">
        <w:rPr>
          <w:lang w:val="es-CL"/>
        </w:rPr>
        <w:t>Err</w:t>
      </w:r>
      <w:r w:rsidR="00565801">
        <w:rPr>
          <w:lang w:val="es-CL"/>
        </w:rPr>
        <w:t>a</w:t>
      </w:r>
      <w:r>
        <w:rPr>
          <w:lang w:val="es-CL"/>
        </w:rPr>
        <w:t xml:space="preserve">tas </w:t>
      </w:r>
      <w:r w:rsidR="00355132">
        <w:rPr>
          <w:lang w:val="es-CL"/>
        </w:rPr>
        <w:t>:</w:t>
      </w:r>
      <w:proofErr w:type="gramEnd"/>
    </w:p>
    <w:p w:rsidR="00355132" w:rsidRDefault="00A923A6" w:rsidP="00355132">
      <w:pPr>
        <w:spacing w:after="0" w:line="240" w:lineRule="auto"/>
        <w:jc w:val="both"/>
        <w:rPr>
          <w:lang w:val="es-CL"/>
        </w:rPr>
      </w:pPr>
      <w:r>
        <w:rPr>
          <w:lang w:val="es-CL"/>
        </w:rPr>
        <w:t>Primera</w:t>
      </w:r>
      <w:r w:rsidR="00355132">
        <w:rPr>
          <w:lang w:val="es-CL"/>
        </w:rPr>
        <w:t xml:space="preserve">:  donde dice en primer párrafo de artículo:"(...) Este seccional propone un movimiento de tierra que modificaría la fuerte pendiente del Cerro San Cristóbal a plano de  barrio Bellavista  en el área delimitada por sitio no edificado de mayoritariamente la Congregación Salesiana, llegando a calle Monitor Araucano como colina artificial y área verde (...), debe decir: "Este seccional propone un movimiento de tierra que modificaría la fuerte pendiente del Cerro San Cristóbal a plano de  barrio Bellavista  en el área delimitada por sitio no edificado de mayoritariamente la Congregación Salesiana, llegando a calle Monitor Araucano como </w:t>
      </w:r>
      <w:r w:rsidR="00355132" w:rsidRPr="00CC435E">
        <w:rPr>
          <w:u w:val="single"/>
          <w:lang w:val="es-CL"/>
        </w:rPr>
        <w:t>ladera</w:t>
      </w:r>
      <w:r w:rsidR="00355132">
        <w:rPr>
          <w:lang w:val="es-CL"/>
        </w:rPr>
        <w:t xml:space="preserve"> artificial y área verde (...)".</w:t>
      </w:r>
    </w:p>
    <w:p w:rsidR="00355132" w:rsidRDefault="00355132" w:rsidP="00355132">
      <w:pPr>
        <w:spacing w:after="0" w:line="240" w:lineRule="auto"/>
        <w:jc w:val="both"/>
        <w:rPr>
          <w:rFonts w:eastAsia="Times New Roman" w:cstheme="minorHAnsi"/>
          <w:lang w:val="es-CL"/>
        </w:rPr>
      </w:pPr>
      <w:r>
        <w:rPr>
          <w:lang w:val="es-CL"/>
        </w:rPr>
        <w:t>Segunda</w:t>
      </w:r>
      <w:proofErr w:type="gramStart"/>
      <w:r>
        <w:rPr>
          <w:lang w:val="es-CL"/>
        </w:rPr>
        <w:t>:  al</w:t>
      </w:r>
      <w:proofErr w:type="gramEnd"/>
      <w:r>
        <w:rPr>
          <w:lang w:val="es-CL"/>
        </w:rPr>
        <w:t xml:space="preserve"> final de segundo párrafo, donde dice : "</w:t>
      </w:r>
      <w:r w:rsidRPr="00CC435E">
        <w:rPr>
          <w:rFonts w:eastAsia="Times New Roman" w:cstheme="minorHAnsi"/>
          <w:lang w:val="es-CL"/>
        </w:rPr>
        <w:t xml:space="preserve"> </w:t>
      </w:r>
      <w:r>
        <w:rPr>
          <w:color w:val="000000"/>
        </w:rPr>
        <w:t>Contempla la reubicación del jardín infantil existente, y nueva edificación, más apropiada y con asoleamiento norte, oriente y poniente. (...)"</w:t>
      </w:r>
    </w:p>
    <w:p w:rsidR="00355132" w:rsidRDefault="00355132" w:rsidP="00355132">
      <w:pPr>
        <w:spacing w:after="0" w:line="240" w:lineRule="auto"/>
        <w:jc w:val="both"/>
        <w:rPr>
          <w:rFonts w:eastAsia="Times New Roman" w:cstheme="minorHAnsi"/>
          <w:lang w:val="es-CL"/>
        </w:rPr>
      </w:pPr>
      <w:r>
        <w:rPr>
          <w:rFonts w:eastAsia="Times New Roman" w:cstheme="minorHAnsi"/>
          <w:lang w:val="es-CL"/>
        </w:rPr>
        <w:t>, debe decir: "(...)</w:t>
      </w:r>
      <w:r w:rsidRPr="00CC435E">
        <w:rPr>
          <w:rFonts w:eastAsia="Times New Roman" w:cstheme="minorHAnsi"/>
          <w:lang w:val="es-CL"/>
        </w:rPr>
        <w:t xml:space="preserve"> </w:t>
      </w:r>
      <w:r>
        <w:rPr>
          <w:rFonts w:eastAsia="Times New Roman" w:cstheme="minorHAnsi"/>
          <w:lang w:val="es-CL"/>
        </w:rPr>
        <w:t>Contempla la reubicación del jardín infantil hoy existente en calle Crucero Exeter, una nueva edificación para éste, más apropiada y con asoleamiento norte, oriente y poniente, separada de edificio residencial que se proyectaría, en sector que limitaría  con límite poniente de un terreno de 6.800 m2 resultante de la fusión de 21 lotes actuales que conforman esta calle, 12 propiamente  residenciales</w:t>
      </w:r>
      <w:proofErr w:type="gramStart"/>
      <w:r>
        <w:rPr>
          <w:rFonts w:eastAsia="Times New Roman" w:cstheme="minorHAnsi"/>
          <w:lang w:val="es-CL"/>
        </w:rPr>
        <w:t>.(</w:t>
      </w:r>
      <w:proofErr w:type="gramEnd"/>
      <w:r>
        <w:rPr>
          <w:rFonts w:eastAsia="Times New Roman" w:cstheme="minorHAnsi"/>
          <w:lang w:val="es-CL"/>
        </w:rPr>
        <w:t>...)"</w:t>
      </w:r>
    </w:p>
    <w:p w:rsidR="002B6D37" w:rsidRDefault="002B6D37">
      <w:pPr>
        <w:rPr>
          <w:lang w:val="es-CL"/>
        </w:rPr>
      </w:pPr>
    </w:p>
    <w:p w:rsidR="00355132" w:rsidRDefault="00355132" w:rsidP="00355132">
      <w:pPr>
        <w:shd w:val="clear" w:color="auto" w:fill="FFFFFF"/>
        <w:spacing w:after="0" w:line="240" w:lineRule="auto"/>
        <w:jc w:val="both"/>
        <w:rPr>
          <w:rFonts w:ascii="Arial" w:hAnsi="Arial" w:cs="Arial"/>
          <w:sz w:val="20"/>
          <w:szCs w:val="20"/>
        </w:rPr>
      </w:pPr>
    </w:p>
    <w:p w:rsidR="00355132" w:rsidRDefault="00355132" w:rsidP="00355132">
      <w:pPr>
        <w:shd w:val="clear" w:color="auto" w:fill="FFFFFF"/>
        <w:spacing w:after="0" w:line="240" w:lineRule="auto"/>
        <w:jc w:val="both"/>
        <w:rPr>
          <w:rFonts w:ascii="Arial" w:hAnsi="Arial" w:cs="Arial"/>
          <w:sz w:val="20"/>
          <w:szCs w:val="20"/>
        </w:rPr>
      </w:pPr>
      <w:r>
        <w:rPr>
          <w:rFonts w:ascii="Arial" w:hAnsi="Arial" w:cs="Arial"/>
          <w:sz w:val="20"/>
          <w:szCs w:val="20"/>
        </w:rPr>
        <w:t>JUAN PABLO VIGNEAUX BRAVO</w:t>
      </w:r>
    </w:p>
    <w:p w:rsidR="00355132" w:rsidRDefault="00355132" w:rsidP="00355132">
      <w:pPr>
        <w:shd w:val="clear" w:color="auto" w:fill="FFFFFF"/>
        <w:spacing w:after="0" w:line="240" w:lineRule="auto"/>
        <w:jc w:val="both"/>
        <w:rPr>
          <w:rFonts w:ascii="Arial" w:hAnsi="Arial" w:cs="Arial"/>
          <w:sz w:val="20"/>
          <w:szCs w:val="20"/>
        </w:rPr>
      </w:pPr>
      <w:r>
        <w:rPr>
          <w:rFonts w:ascii="Arial" w:hAnsi="Arial" w:cs="Arial"/>
          <w:sz w:val="20"/>
          <w:szCs w:val="20"/>
        </w:rPr>
        <w:t>Arquitecto Pontificia  Universidad Católica de Chile 1983 /  I.C.A. 4563</w:t>
      </w:r>
    </w:p>
    <w:p w:rsidR="00355132" w:rsidRDefault="00355132" w:rsidP="00355132">
      <w:pPr>
        <w:shd w:val="clear" w:color="auto" w:fill="FFFFFF"/>
        <w:spacing w:after="0" w:line="240" w:lineRule="auto"/>
        <w:jc w:val="both"/>
        <w:rPr>
          <w:rFonts w:ascii="Arial" w:hAnsi="Arial" w:cs="Arial"/>
          <w:sz w:val="20"/>
          <w:szCs w:val="20"/>
        </w:rPr>
      </w:pPr>
      <w:r>
        <w:rPr>
          <w:rFonts w:ascii="Arial" w:hAnsi="Arial" w:cs="Arial"/>
          <w:sz w:val="20"/>
          <w:szCs w:val="20"/>
        </w:rPr>
        <w:t>Tasador, Pontificia  Universidad Católica de Chile 1986</w:t>
      </w:r>
    </w:p>
    <w:p w:rsidR="00355132" w:rsidRDefault="00355132" w:rsidP="00355132">
      <w:pPr>
        <w:shd w:val="clear" w:color="auto" w:fill="FFFFFF"/>
        <w:spacing w:after="0" w:line="240" w:lineRule="auto"/>
        <w:jc w:val="both"/>
        <w:rPr>
          <w:rFonts w:ascii="Arial" w:hAnsi="Arial" w:cs="Arial"/>
          <w:sz w:val="20"/>
          <w:szCs w:val="20"/>
        </w:rPr>
      </w:pPr>
      <w:r>
        <w:rPr>
          <w:rFonts w:ascii="Arial" w:hAnsi="Arial" w:cs="Arial"/>
          <w:sz w:val="20"/>
          <w:szCs w:val="20"/>
        </w:rPr>
        <w:t>Asesor Externo Cámara de Diputados.</w:t>
      </w:r>
    </w:p>
    <w:p w:rsidR="00355132" w:rsidRPr="00355132" w:rsidRDefault="00355132"/>
    <w:sectPr w:rsidR="00355132" w:rsidRPr="00355132" w:rsidSect="002B6D3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4AAD" w:rsidRDefault="003D4AAD" w:rsidP="00355132">
      <w:pPr>
        <w:spacing w:after="0" w:line="240" w:lineRule="auto"/>
      </w:pPr>
      <w:r>
        <w:separator/>
      </w:r>
    </w:p>
  </w:endnote>
  <w:endnote w:type="continuationSeparator" w:id="0">
    <w:p w:rsidR="003D4AAD" w:rsidRDefault="003D4AAD" w:rsidP="00355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4AAD" w:rsidRDefault="003D4AAD" w:rsidP="00355132">
      <w:pPr>
        <w:spacing w:after="0" w:line="240" w:lineRule="auto"/>
      </w:pPr>
      <w:r>
        <w:separator/>
      </w:r>
    </w:p>
  </w:footnote>
  <w:footnote w:type="continuationSeparator" w:id="0">
    <w:p w:rsidR="003D4AAD" w:rsidRDefault="003D4AAD" w:rsidP="00355132">
      <w:pPr>
        <w:spacing w:after="0" w:line="240" w:lineRule="auto"/>
      </w:pPr>
      <w:r>
        <w:continuationSeparator/>
      </w:r>
    </w:p>
  </w:footnote>
  <w:footnote w:id="1">
    <w:p w:rsidR="00355132" w:rsidRDefault="00355132" w:rsidP="00355132">
      <w:pPr>
        <w:pStyle w:val="Textonotapie"/>
        <w:jc w:val="both"/>
        <w:rPr>
          <w:sz w:val="18"/>
          <w:szCs w:val="18"/>
        </w:rPr>
      </w:pPr>
      <w:r>
        <w:rPr>
          <w:rStyle w:val="Refdenotaalpie"/>
        </w:rPr>
        <w:footnoteRef/>
      </w:r>
      <w:r>
        <w:t xml:space="preserve"> En el artículo en comento, en nota de pi</w:t>
      </w:r>
      <w:r w:rsidR="00F14FF9">
        <w:t>e</w:t>
      </w:r>
      <w:r>
        <w:t xml:space="preserve"> de pág. 3, </w:t>
      </w:r>
      <w:r>
        <w:rPr>
          <w:sz w:val="18"/>
          <w:szCs w:val="18"/>
        </w:rPr>
        <w:t>s</w:t>
      </w:r>
      <w:r w:rsidRPr="00E96700">
        <w:rPr>
          <w:sz w:val="18"/>
          <w:szCs w:val="18"/>
        </w:rPr>
        <w:t>e adjunta</w:t>
      </w:r>
      <w:r>
        <w:rPr>
          <w:sz w:val="18"/>
          <w:szCs w:val="18"/>
        </w:rPr>
        <w:t xml:space="preserve">n prueba de esta(s) grave(es) afectación(es): </w:t>
      </w:r>
    </w:p>
    <w:p w:rsidR="00355132" w:rsidRDefault="00355132" w:rsidP="00355132">
      <w:pPr>
        <w:pStyle w:val="Textonotapie"/>
        <w:jc w:val="both"/>
        <w:rPr>
          <w:sz w:val="18"/>
          <w:szCs w:val="18"/>
        </w:rPr>
      </w:pPr>
      <w:r>
        <w:rPr>
          <w:b/>
          <w:sz w:val="18"/>
          <w:szCs w:val="18"/>
        </w:rPr>
        <w:t xml:space="preserve">-- </w:t>
      </w:r>
      <w:r w:rsidRPr="00E96700">
        <w:rPr>
          <w:b/>
          <w:sz w:val="18"/>
          <w:szCs w:val="18"/>
        </w:rPr>
        <w:t>a)</w:t>
      </w:r>
      <w:r w:rsidRPr="00E96700">
        <w:rPr>
          <w:sz w:val="18"/>
          <w:szCs w:val="18"/>
        </w:rPr>
        <w:t xml:space="preserve"> </w:t>
      </w:r>
      <w:proofErr w:type="spellStart"/>
      <w:r w:rsidRPr="00E96700">
        <w:rPr>
          <w:sz w:val="18"/>
          <w:szCs w:val="18"/>
        </w:rPr>
        <w:t>pdf</w:t>
      </w:r>
      <w:proofErr w:type="spellEnd"/>
      <w:r w:rsidRPr="00E96700">
        <w:rPr>
          <w:sz w:val="18"/>
          <w:szCs w:val="18"/>
        </w:rPr>
        <w:t xml:space="preserve"> de Carta De José Ignacio Martínez Jiménez, Presidente de Unidad Vecina</w:t>
      </w:r>
      <w:r>
        <w:rPr>
          <w:sz w:val="18"/>
          <w:szCs w:val="18"/>
        </w:rPr>
        <w:t>l 12-A Providencia, de fecha 28.</w:t>
      </w:r>
      <w:r w:rsidRPr="00E96700">
        <w:rPr>
          <w:sz w:val="18"/>
          <w:szCs w:val="18"/>
        </w:rPr>
        <w:t xml:space="preserve">DIC.2009, y de Oficio Nº 9621 de fecha 16.DIC.2009 De Isabel Margarita </w:t>
      </w:r>
      <w:proofErr w:type="spellStart"/>
      <w:r w:rsidRPr="00E96700">
        <w:rPr>
          <w:sz w:val="18"/>
          <w:szCs w:val="18"/>
        </w:rPr>
        <w:t>Mandiola</w:t>
      </w:r>
      <w:proofErr w:type="spellEnd"/>
      <w:r w:rsidRPr="00E96700">
        <w:rPr>
          <w:sz w:val="18"/>
          <w:szCs w:val="18"/>
        </w:rPr>
        <w:t xml:space="preserve"> Serrano, Administradora Municipalidad de Providencia</w:t>
      </w:r>
      <w:r>
        <w:rPr>
          <w:sz w:val="18"/>
          <w:szCs w:val="18"/>
        </w:rPr>
        <w:t>;</w:t>
      </w:r>
    </w:p>
    <w:p w:rsidR="00355132" w:rsidRDefault="00355132" w:rsidP="00355132">
      <w:pPr>
        <w:pStyle w:val="Textonotapie"/>
        <w:jc w:val="both"/>
        <w:rPr>
          <w:sz w:val="18"/>
          <w:szCs w:val="18"/>
        </w:rPr>
      </w:pPr>
      <w:r>
        <w:rPr>
          <w:sz w:val="18"/>
          <w:szCs w:val="18"/>
        </w:rPr>
        <w:t xml:space="preserve"> -- </w:t>
      </w:r>
      <w:r w:rsidRPr="00E96700">
        <w:rPr>
          <w:b/>
          <w:sz w:val="18"/>
          <w:szCs w:val="18"/>
        </w:rPr>
        <w:t>b)</w:t>
      </w:r>
      <w:r>
        <w:rPr>
          <w:b/>
          <w:sz w:val="18"/>
          <w:szCs w:val="18"/>
        </w:rPr>
        <w:t xml:space="preserve"> </w:t>
      </w:r>
      <w:proofErr w:type="spellStart"/>
      <w:r w:rsidRPr="00E96700">
        <w:rPr>
          <w:sz w:val="18"/>
          <w:szCs w:val="18"/>
        </w:rPr>
        <w:t>pdf</w:t>
      </w:r>
      <w:proofErr w:type="spellEnd"/>
      <w:r>
        <w:rPr>
          <w:sz w:val="18"/>
          <w:szCs w:val="18"/>
        </w:rPr>
        <w:t xml:space="preserve"> de Certificado Informaciones Previas Nº 3755/2007, calle Crucero Exeter Nº 0298</w:t>
      </w:r>
    </w:p>
    <w:p w:rsidR="00C92472" w:rsidRDefault="00C92472" w:rsidP="00355132">
      <w:pPr>
        <w:pStyle w:val="Textonotapie"/>
        <w:jc w:val="both"/>
      </w:pPr>
    </w:p>
  </w:footnote>
  <w:footnote w:id="2">
    <w:p w:rsidR="00355132" w:rsidRDefault="00355132" w:rsidP="00355132">
      <w:pPr>
        <w:pStyle w:val="Textonotapie"/>
        <w:jc w:val="both"/>
      </w:pPr>
      <w:r>
        <w:rPr>
          <w:rStyle w:val="Refdenotaalpie"/>
        </w:rPr>
        <w:footnoteRef/>
      </w:r>
      <w:r>
        <w:t xml:space="preserve">  También en artículo la nota de pie de pág. 2 se adjunta en  documento </w:t>
      </w:r>
      <w:proofErr w:type="spellStart"/>
      <w:r>
        <w:t>pdf</w:t>
      </w:r>
      <w:proofErr w:type="spellEnd"/>
      <w:r>
        <w:t xml:space="preserve"> actualmente publicado y posible de descargar, última página:  </w:t>
      </w:r>
      <w:r>
        <w:rPr>
          <w:sz w:val="18"/>
          <w:szCs w:val="18"/>
        </w:rPr>
        <w:t xml:space="preserve"> plano catastral del sector que grafica la ubicación y</w:t>
      </w:r>
      <w:r w:rsidRPr="001F4023">
        <w:rPr>
          <w:sz w:val="18"/>
          <w:szCs w:val="18"/>
        </w:rPr>
        <w:t xml:space="preserve"> situación  actual de</w:t>
      </w:r>
      <w:r>
        <w:rPr>
          <w:sz w:val="18"/>
          <w:szCs w:val="18"/>
        </w:rPr>
        <w:t xml:space="preserve"> todos los lotes de </w:t>
      </w:r>
      <w:r w:rsidRPr="001F4023">
        <w:rPr>
          <w:sz w:val="18"/>
          <w:szCs w:val="18"/>
        </w:rPr>
        <w:t xml:space="preserve"> Plano de Subdivisión  Resolución Municipal Nº 90 de 1963, Municipalidad de Santiago</w:t>
      </w:r>
      <w:r>
        <w:rPr>
          <w:sz w:val="18"/>
          <w:szCs w:val="18"/>
        </w:rPr>
        <w:t xml:space="preserve"> (en Catastro de Municipio de Providencia, en 1963 el barrio Bellavista pertenecía a Municipio de  Santiago)</w:t>
      </w:r>
      <w:r w:rsidRPr="001F4023">
        <w:rPr>
          <w:sz w:val="18"/>
          <w:szCs w:val="18"/>
        </w:rPr>
        <w:t>, archivado en el CBR de Santiago con Nº 13.969 /63  e inscrito a margen de fojas 1958, número 3760 de 1948. El Municipio "borro" su lote C.</w:t>
      </w:r>
      <w:r w:rsidR="00C92472">
        <w:t xml:space="preserve"> </w:t>
      </w:r>
    </w:p>
  </w:footnote>
  <w:footnote w:id="3">
    <w:p w:rsidR="00C55048" w:rsidRPr="00C55048" w:rsidRDefault="00C55048" w:rsidP="00C55048">
      <w:pPr>
        <w:shd w:val="clear" w:color="auto" w:fill="FFFFFF"/>
        <w:spacing w:before="173" w:line="240" w:lineRule="auto"/>
        <w:jc w:val="both"/>
        <w:rPr>
          <w:rFonts w:eastAsia="Times New Roman" w:cs="Arial"/>
          <w:b/>
          <w:bCs/>
          <w:color w:val="000000"/>
          <w:sz w:val="18"/>
          <w:szCs w:val="18"/>
        </w:rPr>
      </w:pPr>
      <w:r>
        <w:rPr>
          <w:rStyle w:val="Refdenotaalpie"/>
        </w:rPr>
        <w:footnoteRef/>
      </w:r>
      <w:r>
        <w:t xml:space="preserve"> </w:t>
      </w:r>
      <w:r w:rsidRPr="00C55048">
        <w:rPr>
          <w:sz w:val="18"/>
          <w:szCs w:val="18"/>
        </w:rPr>
        <w:t>Relacionado a esto, la publicación en columnas de vuestra pág. web</w:t>
      </w:r>
      <w:proofErr w:type="gramStart"/>
      <w:r w:rsidRPr="00C55048">
        <w:rPr>
          <w:sz w:val="18"/>
          <w:szCs w:val="18"/>
        </w:rPr>
        <w:t xml:space="preserve">:  </w:t>
      </w:r>
      <w:r w:rsidRPr="00C55048">
        <w:rPr>
          <w:rFonts w:eastAsia="Times New Roman" w:cs="Arial"/>
          <w:caps/>
          <w:color w:val="000000" w:themeColor="text1"/>
          <w:sz w:val="18"/>
          <w:szCs w:val="18"/>
        </w:rPr>
        <w:t>19</w:t>
      </w:r>
      <w:proofErr w:type="gramEnd"/>
      <w:r w:rsidRPr="00C55048">
        <w:rPr>
          <w:rFonts w:eastAsia="Times New Roman" w:cs="Arial"/>
          <w:caps/>
          <w:color w:val="000000" w:themeColor="text1"/>
          <w:sz w:val="18"/>
          <w:szCs w:val="18"/>
        </w:rPr>
        <w:t xml:space="preserve"> Febrero 2016 </w:t>
      </w:r>
      <w:r w:rsidRPr="00C55048">
        <w:rPr>
          <w:rFonts w:eastAsia="Times New Roman" w:cs="Arial"/>
          <w:b/>
          <w:color w:val="000000" w:themeColor="text1"/>
          <w:sz w:val="18"/>
          <w:szCs w:val="18"/>
        </w:rPr>
        <w:t>Conjunto Armónico : ¿una herramienta de diseño urbano o un incentivo para el mercado inmobiliario?</w:t>
      </w:r>
      <w:r w:rsidRPr="00C55048">
        <w:rPr>
          <w:rFonts w:eastAsia="Times New Roman" w:cs="Arial"/>
          <w:color w:val="000000" w:themeColor="text1"/>
          <w:sz w:val="18"/>
          <w:szCs w:val="18"/>
        </w:rPr>
        <w:t xml:space="preserve"> </w:t>
      </w:r>
      <w:r w:rsidRPr="00C55048">
        <w:rPr>
          <w:rFonts w:eastAsia="Times New Roman" w:cs="Arial"/>
          <w:bCs/>
          <w:color w:val="000000"/>
          <w:sz w:val="18"/>
          <w:szCs w:val="18"/>
        </w:rPr>
        <w:t>Por Francisca Ward</w:t>
      </w:r>
      <w:r w:rsidR="00C92472">
        <w:rPr>
          <w:rFonts w:eastAsia="Times New Roman" w:cs="Arial"/>
          <w:bCs/>
          <w:color w:val="000000"/>
          <w:sz w:val="18"/>
          <w:szCs w:val="18"/>
        </w:rPr>
        <w:t xml:space="preserve"> (</w:t>
      </w:r>
      <w:r w:rsidRPr="00C55048">
        <w:rPr>
          <w:rFonts w:eastAsia="Times New Roman" w:cs="Arial"/>
          <w:bCs/>
          <w:color w:val="000000"/>
          <w:sz w:val="18"/>
          <w:szCs w:val="18"/>
        </w:rPr>
        <w:t xml:space="preserve">publicada en Plataformaurbana.cl.  </w:t>
      </w:r>
      <w:r w:rsidR="00C92472">
        <w:rPr>
          <w:rFonts w:eastAsia="Times New Roman" w:cs="Arial"/>
          <w:bCs/>
          <w:color w:val="000000"/>
          <w:sz w:val="18"/>
          <w:szCs w:val="18"/>
        </w:rPr>
        <w:t xml:space="preserve">en 2012). </w:t>
      </w:r>
      <w:r w:rsidRPr="00C55048">
        <w:rPr>
          <w:rFonts w:eastAsia="Times New Roman" w:cs="Arial"/>
          <w:bCs/>
          <w:color w:val="000000"/>
          <w:sz w:val="18"/>
          <w:szCs w:val="18"/>
        </w:rPr>
        <w:t xml:space="preserve">amerita, a mi juicio,  una  defensa de lo que permiten la incorporación en la legislación actual y desde los ´70 los </w:t>
      </w:r>
      <w:r w:rsidR="00C92472">
        <w:rPr>
          <w:rFonts w:eastAsia="Times New Roman" w:cs="Arial"/>
          <w:bCs/>
          <w:color w:val="000000"/>
          <w:sz w:val="18"/>
          <w:szCs w:val="18"/>
        </w:rPr>
        <w:t>"</w:t>
      </w:r>
      <w:r w:rsidRPr="00C55048">
        <w:rPr>
          <w:rFonts w:eastAsia="Times New Roman" w:cs="Arial"/>
          <w:bCs/>
          <w:color w:val="000000"/>
          <w:sz w:val="18"/>
          <w:szCs w:val="18"/>
        </w:rPr>
        <w:t xml:space="preserve"> conjuntos armónicos</w:t>
      </w:r>
      <w:r w:rsidR="00C92472">
        <w:rPr>
          <w:rFonts w:eastAsia="Times New Roman" w:cs="Arial"/>
          <w:bCs/>
          <w:color w:val="000000"/>
          <w:sz w:val="18"/>
          <w:szCs w:val="18"/>
        </w:rPr>
        <w:t>"</w:t>
      </w:r>
      <w:r w:rsidRPr="00C55048">
        <w:rPr>
          <w:rFonts w:eastAsia="Times New Roman" w:cs="Arial"/>
          <w:bCs/>
          <w:color w:val="000000"/>
          <w:sz w:val="18"/>
          <w:szCs w:val="18"/>
        </w:rPr>
        <w:t xml:space="preserve"> en el beneficio de la planificación urbana. Será materia de otra columna.</w:t>
      </w:r>
      <w:r w:rsidR="00D87E0F">
        <w:rPr>
          <w:rFonts w:eastAsia="Times New Roman" w:cs="Arial"/>
          <w:bCs/>
          <w:color w:val="000000"/>
          <w:sz w:val="18"/>
          <w:szCs w:val="18"/>
        </w:rPr>
        <w:t xml:space="preserve">  Esta norma, es aplicable a la propuesta que se propone, junto  la </w:t>
      </w:r>
      <w:r w:rsidR="00D87E0F" w:rsidRPr="00D87E0F">
        <w:rPr>
          <w:rFonts w:eastAsia="Times New Roman" w:cstheme="minorHAnsi"/>
          <w:sz w:val="18"/>
          <w:szCs w:val="18"/>
          <w:lang w:val="es-CL"/>
        </w:rPr>
        <w:t xml:space="preserve">la Ley Nº 19.865 (D.O. 01.04.2003) </w:t>
      </w:r>
      <w:r w:rsidR="00D87E0F" w:rsidRPr="00D87E0F">
        <w:rPr>
          <w:rFonts w:eastAsia="Times New Roman" w:cstheme="minorHAnsi"/>
          <w:i/>
          <w:sz w:val="18"/>
          <w:szCs w:val="18"/>
          <w:lang w:val="es-CL"/>
        </w:rPr>
        <w:t>Sobre Financiamiento Urbano Compartido</w:t>
      </w:r>
      <w:r w:rsidR="00D87E0F" w:rsidRPr="00D87E0F">
        <w:rPr>
          <w:rFonts w:eastAsia="Times New Roman" w:cstheme="minorHAnsi"/>
          <w:sz w:val="18"/>
          <w:szCs w:val="18"/>
          <w:lang w:val="es-CL"/>
        </w:rPr>
        <w:t>,</w:t>
      </w:r>
      <w:r w:rsidR="00D87E0F">
        <w:rPr>
          <w:rFonts w:eastAsia="Times New Roman" w:cstheme="minorHAnsi"/>
          <w:lang w:val="es-CL"/>
        </w:rPr>
        <w:t xml:space="preserve"> </w:t>
      </w:r>
      <w:r w:rsidR="00D87E0F" w:rsidRPr="00D87E0F">
        <w:rPr>
          <w:rFonts w:eastAsia="Times New Roman" w:cstheme="minorHAnsi"/>
          <w:sz w:val="18"/>
          <w:szCs w:val="18"/>
          <w:lang w:val="es-CL"/>
        </w:rPr>
        <w:t>y</w:t>
      </w:r>
      <w:r w:rsidR="00D87E0F">
        <w:rPr>
          <w:rFonts w:eastAsia="Times New Roman" w:cstheme="minorHAnsi"/>
          <w:sz w:val="18"/>
          <w:szCs w:val="18"/>
          <w:lang w:val="es-CL"/>
        </w:rPr>
        <w:t>, aportarían un gran beneficio al bien común y al barrio Bellavista en este caso.</w:t>
      </w:r>
    </w:p>
    <w:p w:rsidR="00C55048" w:rsidRPr="00C55048" w:rsidRDefault="00C55048" w:rsidP="00C55048">
      <w:pPr>
        <w:shd w:val="clear" w:color="auto" w:fill="FFFFFF"/>
        <w:spacing w:after="0" w:line="240" w:lineRule="auto"/>
        <w:jc w:val="both"/>
        <w:rPr>
          <w:rFonts w:eastAsia="Times New Roman" w:cs="Arial"/>
          <w:color w:val="000000" w:themeColor="text1"/>
        </w:rPr>
      </w:pPr>
    </w:p>
    <w:p w:rsidR="00C55048" w:rsidRDefault="00C55048">
      <w:pPr>
        <w:pStyle w:val="Textonotapie"/>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55132"/>
    <w:rsid w:val="000404B6"/>
    <w:rsid w:val="00042B05"/>
    <w:rsid w:val="00227267"/>
    <w:rsid w:val="002449F9"/>
    <w:rsid w:val="002B6D37"/>
    <w:rsid w:val="00300F0C"/>
    <w:rsid w:val="003037CE"/>
    <w:rsid w:val="00355132"/>
    <w:rsid w:val="003D4AAD"/>
    <w:rsid w:val="0053666E"/>
    <w:rsid w:val="00563FC7"/>
    <w:rsid w:val="00565801"/>
    <w:rsid w:val="0070390D"/>
    <w:rsid w:val="007C540B"/>
    <w:rsid w:val="00825E79"/>
    <w:rsid w:val="00854A9F"/>
    <w:rsid w:val="00906A22"/>
    <w:rsid w:val="00A84B68"/>
    <w:rsid w:val="00A923A6"/>
    <w:rsid w:val="00C55048"/>
    <w:rsid w:val="00C92472"/>
    <w:rsid w:val="00D4182B"/>
    <w:rsid w:val="00D87E0F"/>
    <w:rsid w:val="00EA3180"/>
    <w:rsid w:val="00F14FF9"/>
    <w:rsid w:val="00F2434C"/>
    <w:rsid w:val="00F30EC6"/>
    <w:rsid w:val="00FD3F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BB0001-48A6-42CC-86CC-91835149C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5132"/>
    <w:rPr>
      <w:rFonts w:eastAsiaTheme="minorEastAsia"/>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55132"/>
    <w:rPr>
      <w:strike w:val="0"/>
      <w:dstrike w:val="0"/>
      <w:color w:val="0066CC"/>
      <w:u w:val="none"/>
      <w:effect w:val="none"/>
    </w:rPr>
  </w:style>
  <w:style w:type="paragraph" w:styleId="Textonotapie">
    <w:name w:val="footnote text"/>
    <w:basedOn w:val="Normal"/>
    <w:link w:val="TextonotapieCar"/>
    <w:uiPriority w:val="99"/>
    <w:semiHidden/>
    <w:unhideWhenUsed/>
    <w:rsid w:val="0035513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55132"/>
    <w:rPr>
      <w:rFonts w:eastAsiaTheme="minorEastAsia"/>
      <w:sz w:val="20"/>
      <w:szCs w:val="20"/>
      <w:lang w:eastAsia="es-ES"/>
    </w:rPr>
  </w:style>
  <w:style w:type="character" w:styleId="Refdenotaalpie">
    <w:name w:val="footnote reference"/>
    <w:basedOn w:val="Fuentedeprrafopredeter"/>
    <w:uiPriority w:val="99"/>
    <w:semiHidden/>
    <w:unhideWhenUsed/>
    <w:rsid w:val="0035513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loria.cl/appinf/LegisJuri/jurisprudencia.nsf/2c14219fb5bc2941042570990075ce9f/5e810ead87e1fd64842574a40076899c?OpenDocument" TargetMode="External"/><Relationship Id="rId3" Type="http://schemas.openxmlformats.org/officeDocument/2006/relationships/settings" Target="settings.xml"/><Relationship Id="rId7" Type="http://schemas.openxmlformats.org/officeDocument/2006/relationships/hyperlink" Target="http://www.defendamoslaciudad.cl/index.php/columnas/item/5102-una-propuesta-de-inversion-publica-privada-para-el-exito-del-plan-de-seguridad-comunitaria-barrio-bellavist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FA177A-AA78-4529-8A80-C8E0A6DC6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815</Words>
  <Characters>4485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PAMELA SUAREZ</cp:lastModifiedBy>
  <cp:revision>2</cp:revision>
  <dcterms:created xsi:type="dcterms:W3CDTF">2016-02-26T12:21:00Z</dcterms:created>
  <dcterms:modified xsi:type="dcterms:W3CDTF">2016-02-26T12:21:00Z</dcterms:modified>
</cp:coreProperties>
</file>